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2BAC" w14:textId="77777777" w:rsidR="002720DD" w:rsidRDefault="002720DD" w:rsidP="002720DD">
      <w:pPr>
        <w:pStyle w:val="Heading4OrgManual"/>
      </w:pPr>
      <w:r w:rsidRPr="00691AE1">
        <w:t>FORM FOR THE CONFIRMATION OF ACCEPTABILITY OF A CROSS-BORDER UAS OPERATION IN THE ‘SPECIFIC’ CATEGORY</w:t>
      </w:r>
    </w:p>
    <w:tbl>
      <w:tblPr>
        <w:tblStyle w:val="easaForm"/>
        <w:tblW w:w="10584" w:type="dxa"/>
        <w:tblInd w:w="-725" w:type="dxa"/>
        <w:tblLook w:val="04A0" w:firstRow="1" w:lastRow="0" w:firstColumn="1" w:lastColumn="0" w:noHBand="0" w:noVBand="1"/>
      </w:tblPr>
      <w:tblGrid>
        <w:gridCol w:w="1359"/>
        <w:gridCol w:w="2691"/>
        <w:gridCol w:w="4230"/>
        <w:gridCol w:w="990"/>
        <w:gridCol w:w="1314"/>
      </w:tblGrid>
      <w:tr w:rsidR="002720DD" w:rsidRPr="009B4F10" w14:paraId="63A2D5C4" w14:textId="77777777" w:rsidTr="00F76411">
        <w:trPr>
          <w:trHeight w:val="1349"/>
        </w:trPr>
        <w:tc>
          <w:tcPr>
            <w:tcW w:w="1359" w:type="dxa"/>
          </w:tcPr>
          <w:p w14:paraId="1D3717FD" w14:textId="77777777" w:rsidR="002720DD" w:rsidRPr="00C2449D" w:rsidRDefault="002720DD" w:rsidP="00F76411">
            <w:pPr>
              <w:spacing w:before="120"/>
              <w:jc w:val="center"/>
            </w:pPr>
            <w:r>
              <w:rPr>
                <w:noProof/>
              </w:rPr>
              <w:drawing>
                <wp:inline distT="0" distB="0" distL="0" distR="0" wp14:anchorId="3E8C230C" wp14:editId="21295149">
                  <wp:extent cx="725170" cy="725170"/>
                  <wp:effectExtent l="0" t="0" r="0" b="0"/>
                  <wp:docPr id="15" name="Picture 1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fbeelding met tekst, illustrati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25170" cy="725170"/>
                          </a:xfrm>
                          <a:prstGeom prst="rect">
                            <a:avLst/>
                          </a:prstGeom>
                          <a:noFill/>
                        </pic:spPr>
                      </pic:pic>
                    </a:graphicData>
                  </a:graphic>
                </wp:inline>
              </w:drawing>
            </w:r>
          </w:p>
        </w:tc>
        <w:tc>
          <w:tcPr>
            <w:tcW w:w="7911" w:type="dxa"/>
            <w:gridSpan w:val="3"/>
          </w:tcPr>
          <w:p w14:paraId="65A008B8" w14:textId="77777777" w:rsidR="002720DD" w:rsidRPr="00845480" w:rsidRDefault="002720DD" w:rsidP="00F76411">
            <w:pPr>
              <w:spacing w:before="300"/>
              <w:jc w:val="center"/>
              <w:rPr>
                <w:b/>
                <w:bCs/>
                <w:spacing w:val="-4"/>
              </w:rPr>
            </w:pPr>
            <w:proofErr w:type="spellStart"/>
            <w:r w:rsidRPr="00845480">
              <w:rPr>
                <w:b/>
                <w:bCs/>
                <w:spacing w:val="-4"/>
              </w:rPr>
              <w:t>Confirmation</w:t>
            </w:r>
            <w:proofErr w:type="spellEnd"/>
            <w:r w:rsidRPr="00845480">
              <w:rPr>
                <w:b/>
                <w:bCs/>
                <w:spacing w:val="-4"/>
              </w:rPr>
              <w:t xml:space="preserve"> of </w:t>
            </w:r>
            <w:proofErr w:type="spellStart"/>
            <w:r w:rsidRPr="00845480">
              <w:rPr>
                <w:b/>
                <w:bCs/>
                <w:spacing w:val="-4"/>
              </w:rPr>
              <w:t>acceptability</w:t>
            </w:r>
            <w:proofErr w:type="spellEnd"/>
            <w:r w:rsidRPr="00845480">
              <w:rPr>
                <w:b/>
                <w:bCs/>
                <w:spacing w:val="-4"/>
              </w:rPr>
              <w:t xml:space="preserve"> of a cross-border UAS operation</w:t>
            </w:r>
            <w:r>
              <w:rPr>
                <w:b/>
                <w:bCs/>
                <w:spacing w:val="-4"/>
              </w:rPr>
              <w:br/>
            </w:r>
            <w:r w:rsidRPr="00845480">
              <w:rPr>
                <w:b/>
                <w:bCs/>
                <w:spacing w:val="-4"/>
              </w:rPr>
              <w:t>in the ‘specific’ category</w:t>
            </w:r>
          </w:p>
        </w:tc>
        <w:tc>
          <w:tcPr>
            <w:tcW w:w="1314" w:type="dxa"/>
          </w:tcPr>
          <w:p w14:paraId="477B6372" w14:textId="0DB377C5" w:rsidR="002720DD" w:rsidRPr="00D903A6" w:rsidRDefault="002720DD" w:rsidP="00F76411">
            <w:pPr>
              <w:spacing w:before="240"/>
              <w:jc w:val="center"/>
              <w:rPr>
                <w:spacing w:val="-4"/>
              </w:rPr>
            </w:pPr>
          </w:p>
        </w:tc>
      </w:tr>
      <w:tr w:rsidR="002720DD" w:rsidRPr="009B4F10" w14:paraId="1FB552F7" w14:textId="77777777" w:rsidTr="00F76411">
        <w:tc>
          <w:tcPr>
            <w:tcW w:w="10584" w:type="dxa"/>
            <w:gridSpan w:val="5"/>
            <w:shd w:val="clear" w:color="auto" w:fill="808080" w:themeFill="background1" w:themeFillShade="80"/>
          </w:tcPr>
          <w:p w14:paraId="78EFB9BC" w14:textId="77777777" w:rsidR="002720DD" w:rsidRPr="00C2449D" w:rsidRDefault="002720DD" w:rsidP="00F76411">
            <w:pPr>
              <w:spacing w:before="120"/>
              <w:jc w:val="center"/>
              <w:rPr>
                <w:b/>
                <w:bCs/>
              </w:rPr>
            </w:pPr>
            <w:r w:rsidRPr="007E410F">
              <w:rPr>
                <w:b/>
                <w:bCs/>
              </w:rPr>
              <w:t xml:space="preserve">1. </w:t>
            </w:r>
            <w:proofErr w:type="gramStart"/>
            <w:r w:rsidRPr="007E410F">
              <w:rPr>
                <w:b/>
                <w:bCs/>
              </w:rPr>
              <w:t>UAS operator</w:t>
            </w:r>
            <w:proofErr w:type="gramEnd"/>
            <w:r w:rsidRPr="007E410F">
              <w:rPr>
                <w:b/>
                <w:bCs/>
              </w:rPr>
              <w:t xml:space="preserve"> and </w:t>
            </w:r>
            <w:proofErr w:type="spellStart"/>
            <w:r w:rsidRPr="007E410F">
              <w:rPr>
                <w:b/>
                <w:bCs/>
              </w:rPr>
              <w:t>approval</w:t>
            </w:r>
            <w:proofErr w:type="spellEnd"/>
            <w:r w:rsidRPr="007E410F">
              <w:rPr>
                <w:b/>
                <w:bCs/>
              </w:rPr>
              <w:t xml:space="preserve"> data</w:t>
            </w:r>
          </w:p>
        </w:tc>
      </w:tr>
      <w:tr w:rsidR="002720DD" w14:paraId="73D5C5A7" w14:textId="77777777" w:rsidTr="00F76411">
        <w:tc>
          <w:tcPr>
            <w:tcW w:w="4050" w:type="dxa"/>
            <w:gridSpan w:val="2"/>
            <w:shd w:val="clear" w:color="auto" w:fill="D9D9D9" w:themeFill="background1" w:themeFillShade="D9"/>
          </w:tcPr>
          <w:p w14:paraId="0A3C9657" w14:textId="77777777" w:rsidR="002720DD" w:rsidRPr="00C2449D" w:rsidRDefault="002720DD" w:rsidP="00F76411">
            <w:pPr>
              <w:spacing w:before="120"/>
              <w:rPr>
                <w:b/>
                <w:bCs/>
              </w:rPr>
            </w:pPr>
            <w:r w:rsidRPr="007E410F">
              <w:rPr>
                <w:b/>
                <w:bCs/>
              </w:rPr>
              <w:t xml:space="preserve">1.1 </w:t>
            </w:r>
            <w:proofErr w:type="gramStart"/>
            <w:r w:rsidRPr="007E410F">
              <w:rPr>
                <w:b/>
                <w:bCs/>
              </w:rPr>
              <w:t>UAS operator</w:t>
            </w:r>
            <w:proofErr w:type="gramEnd"/>
            <w:r w:rsidRPr="007E410F">
              <w:rPr>
                <w:b/>
                <w:bCs/>
              </w:rPr>
              <w:t xml:space="preserve"> </w:t>
            </w:r>
            <w:proofErr w:type="spellStart"/>
            <w:r w:rsidRPr="007E410F">
              <w:rPr>
                <w:b/>
                <w:bCs/>
              </w:rPr>
              <w:t>registration</w:t>
            </w:r>
            <w:proofErr w:type="spellEnd"/>
            <w:r w:rsidRPr="007E410F">
              <w:rPr>
                <w:b/>
                <w:bCs/>
              </w:rPr>
              <w:t xml:space="preserve"> number</w:t>
            </w:r>
          </w:p>
        </w:tc>
        <w:tc>
          <w:tcPr>
            <w:tcW w:w="6534" w:type="dxa"/>
            <w:gridSpan w:val="3"/>
          </w:tcPr>
          <w:p w14:paraId="51603B75" w14:textId="77777777" w:rsidR="002720DD" w:rsidRPr="00C2449D" w:rsidRDefault="002720DD" w:rsidP="00F76411">
            <w:pPr>
              <w:spacing w:before="120"/>
            </w:pPr>
          </w:p>
        </w:tc>
      </w:tr>
      <w:tr w:rsidR="002720DD" w14:paraId="4DF3F281" w14:textId="77777777" w:rsidTr="00F76411">
        <w:tc>
          <w:tcPr>
            <w:tcW w:w="4050" w:type="dxa"/>
            <w:gridSpan w:val="2"/>
            <w:shd w:val="clear" w:color="auto" w:fill="D9D9D9" w:themeFill="background1" w:themeFillShade="D9"/>
          </w:tcPr>
          <w:p w14:paraId="6B0C82D0" w14:textId="77777777" w:rsidR="002720DD" w:rsidRPr="00C2449D" w:rsidRDefault="002720DD" w:rsidP="00F76411">
            <w:pPr>
              <w:spacing w:before="120"/>
              <w:rPr>
                <w:b/>
                <w:bCs/>
              </w:rPr>
            </w:pPr>
            <w:r w:rsidRPr="007E410F">
              <w:rPr>
                <w:b/>
                <w:bCs/>
              </w:rPr>
              <w:t xml:space="preserve">1.2 </w:t>
            </w:r>
            <w:proofErr w:type="gramStart"/>
            <w:r w:rsidRPr="007E410F">
              <w:rPr>
                <w:b/>
                <w:bCs/>
              </w:rPr>
              <w:t>UAS operator</w:t>
            </w:r>
            <w:proofErr w:type="gramEnd"/>
            <w:r w:rsidRPr="007E410F">
              <w:rPr>
                <w:b/>
                <w:bCs/>
              </w:rPr>
              <w:t xml:space="preserve"> </w:t>
            </w:r>
            <w:proofErr w:type="spellStart"/>
            <w:r w:rsidRPr="007E410F">
              <w:rPr>
                <w:b/>
                <w:bCs/>
              </w:rPr>
              <w:t>name</w:t>
            </w:r>
            <w:proofErr w:type="spellEnd"/>
          </w:p>
        </w:tc>
        <w:tc>
          <w:tcPr>
            <w:tcW w:w="6534" w:type="dxa"/>
            <w:gridSpan w:val="3"/>
          </w:tcPr>
          <w:p w14:paraId="5A035C2C" w14:textId="77777777" w:rsidR="002720DD" w:rsidRPr="00C2449D" w:rsidRDefault="002720DD" w:rsidP="00F76411">
            <w:pPr>
              <w:spacing w:before="120"/>
            </w:pPr>
          </w:p>
        </w:tc>
      </w:tr>
      <w:tr w:rsidR="002720DD" w14:paraId="01DD4CA3" w14:textId="77777777" w:rsidTr="00F76411">
        <w:tc>
          <w:tcPr>
            <w:tcW w:w="4050" w:type="dxa"/>
            <w:gridSpan w:val="2"/>
            <w:shd w:val="clear" w:color="auto" w:fill="D9D9D9" w:themeFill="background1" w:themeFillShade="D9"/>
          </w:tcPr>
          <w:p w14:paraId="22AB15A2" w14:textId="77777777" w:rsidR="002720DD" w:rsidRPr="007E410F" w:rsidRDefault="002720DD" w:rsidP="00F76411">
            <w:pPr>
              <w:spacing w:before="120"/>
              <w:rPr>
                <w:b/>
                <w:bCs/>
              </w:rPr>
            </w:pPr>
            <w:r w:rsidRPr="007E410F">
              <w:rPr>
                <w:b/>
                <w:bCs/>
              </w:rPr>
              <w:t xml:space="preserve">1.3 Operational point of </w:t>
            </w:r>
            <w:proofErr w:type="spellStart"/>
            <w:r w:rsidRPr="007E410F">
              <w:rPr>
                <w:b/>
                <w:bCs/>
              </w:rPr>
              <w:t>contact</w:t>
            </w:r>
            <w:proofErr w:type="spellEnd"/>
          </w:p>
          <w:p w14:paraId="1869A85E" w14:textId="77777777" w:rsidR="002720DD" w:rsidRPr="007E410F" w:rsidRDefault="002720DD" w:rsidP="00F76411">
            <w:pPr>
              <w:spacing w:before="120"/>
              <w:rPr>
                <w:b/>
                <w:bCs/>
              </w:rPr>
            </w:pPr>
            <w:proofErr w:type="spellStart"/>
            <w:r w:rsidRPr="007E410F">
              <w:rPr>
                <w:b/>
                <w:bCs/>
              </w:rPr>
              <w:t>Name</w:t>
            </w:r>
            <w:proofErr w:type="spellEnd"/>
          </w:p>
          <w:p w14:paraId="286CE0B0" w14:textId="77777777" w:rsidR="002720DD" w:rsidRPr="007E410F" w:rsidRDefault="002720DD" w:rsidP="00F76411">
            <w:pPr>
              <w:spacing w:before="120"/>
              <w:rPr>
                <w:b/>
                <w:bCs/>
              </w:rPr>
            </w:pPr>
            <w:r w:rsidRPr="007E410F">
              <w:rPr>
                <w:b/>
                <w:bCs/>
              </w:rPr>
              <w:t>Telephone</w:t>
            </w:r>
          </w:p>
          <w:p w14:paraId="73F47ECD" w14:textId="77777777" w:rsidR="002720DD" w:rsidRPr="007E410F" w:rsidRDefault="002720DD" w:rsidP="00F76411">
            <w:pPr>
              <w:spacing w:before="120"/>
              <w:rPr>
                <w:b/>
                <w:bCs/>
              </w:rPr>
            </w:pPr>
            <w:proofErr w:type="spellStart"/>
            <w:r w:rsidRPr="007E410F">
              <w:rPr>
                <w:b/>
                <w:bCs/>
              </w:rPr>
              <w:t>Email</w:t>
            </w:r>
            <w:proofErr w:type="spellEnd"/>
          </w:p>
        </w:tc>
        <w:tc>
          <w:tcPr>
            <w:tcW w:w="6534" w:type="dxa"/>
            <w:gridSpan w:val="3"/>
          </w:tcPr>
          <w:p w14:paraId="05B16787" w14:textId="77777777" w:rsidR="002720DD" w:rsidRPr="00C2449D" w:rsidRDefault="002720DD" w:rsidP="00F76411">
            <w:pPr>
              <w:spacing w:before="120"/>
            </w:pPr>
          </w:p>
        </w:tc>
      </w:tr>
      <w:tr w:rsidR="002720DD" w14:paraId="2F90AC1C" w14:textId="77777777" w:rsidTr="00F76411">
        <w:tc>
          <w:tcPr>
            <w:tcW w:w="4050" w:type="dxa"/>
            <w:gridSpan w:val="2"/>
            <w:shd w:val="clear" w:color="auto" w:fill="D9D9D9" w:themeFill="background1" w:themeFillShade="D9"/>
          </w:tcPr>
          <w:p w14:paraId="21D1AB3C" w14:textId="77777777" w:rsidR="002720DD" w:rsidRPr="0002774A" w:rsidRDefault="002720DD" w:rsidP="00F76411">
            <w:pPr>
              <w:spacing w:before="120"/>
              <w:rPr>
                <w:b/>
                <w:bCs/>
              </w:rPr>
            </w:pPr>
            <w:r w:rsidRPr="007E410F">
              <w:rPr>
                <w:b/>
                <w:bCs/>
              </w:rPr>
              <w:t xml:space="preserve">1.4 Type of </w:t>
            </w:r>
            <w:proofErr w:type="spellStart"/>
            <w:r w:rsidRPr="007E410F">
              <w:rPr>
                <w:b/>
                <w:bCs/>
              </w:rPr>
              <w:t>approval</w:t>
            </w:r>
            <w:proofErr w:type="spellEnd"/>
          </w:p>
        </w:tc>
        <w:tc>
          <w:tcPr>
            <w:tcW w:w="4230" w:type="dxa"/>
            <w:shd w:val="clear" w:color="auto" w:fill="D9D9D9" w:themeFill="background1" w:themeFillShade="D9"/>
          </w:tcPr>
          <w:p w14:paraId="03A2E21D" w14:textId="77777777" w:rsidR="002720DD" w:rsidRPr="0002774A" w:rsidRDefault="002720DD" w:rsidP="00F76411">
            <w:pPr>
              <w:spacing w:before="120"/>
              <w:rPr>
                <w:b/>
                <w:bCs/>
              </w:rPr>
            </w:pPr>
            <w:r w:rsidRPr="007E410F">
              <w:rPr>
                <w:b/>
                <w:bCs/>
              </w:rPr>
              <w:t xml:space="preserve">1.4.1 Operational </w:t>
            </w:r>
            <w:proofErr w:type="spellStart"/>
            <w:r w:rsidRPr="007E410F">
              <w:rPr>
                <w:b/>
                <w:bCs/>
              </w:rPr>
              <w:t>authorisation</w:t>
            </w:r>
            <w:proofErr w:type="spellEnd"/>
            <w:r w:rsidRPr="007E410F">
              <w:rPr>
                <w:b/>
                <w:bCs/>
              </w:rPr>
              <w:t xml:space="preserve"> / LUC number </w:t>
            </w:r>
            <w:proofErr w:type="spellStart"/>
            <w:r w:rsidRPr="007E410F">
              <w:rPr>
                <w:b/>
                <w:bCs/>
              </w:rPr>
              <w:t>issued</w:t>
            </w:r>
            <w:proofErr w:type="spellEnd"/>
            <w:r w:rsidRPr="007E410F">
              <w:rPr>
                <w:b/>
                <w:bCs/>
              </w:rPr>
              <w:t xml:space="preserve"> by the MS of </w:t>
            </w:r>
            <w:proofErr w:type="spellStart"/>
            <w:r w:rsidRPr="007E410F">
              <w:rPr>
                <w:b/>
                <w:bCs/>
              </w:rPr>
              <w:t>registration</w:t>
            </w:r>
            <w:proofErr w:type="spellEnd"/>
          </w:p>
        </w:tc>
        <w:tc>
          <w:tcPr>
            <w:tcW w:w="2304" w:type="dxa"/>
            <w:gridSpan w:val="2"/>
            <w:shd w:val="clear" w:color="auto" w:fill="D9D9D9" w:themeFill="background1" w:themeFillShade="D9"/>
          </w:tcPr>
          <w:p w14:paraId="1AC91754" w14:textId="77777777" w:rsidR="002720DD" w:rsidRPr="0002774A" w:rsidRDefault="002720DD" w:rsidP="00F76411">
            <w:pPr>
              <w:spacing w:before="120"/>
              <w:rPr>
                <w:b/>
                <w:bCs/>
              </w:rPr>
            </w:pPr>
            <w:r w:rsidRPr="007E410F">
              <w:rPr>
                <w:b/>
                <w:bCs/>
              </w:rPr>
              <w:t xml:space="preserve">1.4.2 </w:t>
            </w:r>
            <w:proofErr w:type="spellStart"/>
            <w:r w:rsidRPr="007E410F">
              <w:rPr>
                <w:b/>
                <w:bCs/>
              </w:rPr>
              <w:t>Expiry</w:t>
            </w:r>
            <w:proofErr w:type="spellEnd"/>
            <w:r w:rsidRPr="007E410F">
              <w:rPr>
                <w:b/>
                <w:bCs/>
              </w:rPr>
              <w:t xml:space="preserve"> date</w:t>
            </w:r>
          </w:p>
        </w:tc>
      </w:tr>
      <w:tr w:rsidR="002720DD" w14:paraId="2008F023" w14:textId="77777777" w:rsidTr="00F76411">
        <w:tc>
          <w:tcPr>
            <w:tcW w:w="4050" w:type="dxa"/>
            <w:gridSpan w:val="2"/>
          </w:tcPr>
          <w:p w14:paraId="5C2789A8" w14:textId="77777777" w:rsidR="002720DD" w:rsidRPr="007E410F" w:rsidRDefault="002720DD" w:rsidP="00F76411">
            <w:pPr>
              <w:spacing w:before="120"/>
              <w:rPr>
                <w:b/>
                <w:bCs/>
              </w:rPr>
            </w:pPr>
            <w:r w:rsidRPr="007E410F">
              <w:rPr>
                <w:b/>
                <w:bCs/>
              </w:rPr>
              <w:t xml:space="preserve">☐ Operational </w:t>
            </w:r>
            <w:proofErr w:type="spellStart"/>
            <w:r w:rsidRPr="007E410F">
              <w:rPr>
                <w:b/>
                <w:bCs/>
              </w:rPr>
              <w:t>authorisation</w:t>
            </w:r>
            <w:proofErr w:type="spellEnd"/>
          </w:p>
          <w:p w14:paraId="73D8E9EA" w14:textId="77777777" w:rsidR="002720DD" w:rsidRPr="0002774A" w:rsidRDefault="002720DD" w:rsidP="00F76411">
            <w:pPr>
              <w:spacing w:before="120"/>
              <w:rPr>
                <w:b/>
                <w:bCs/>
              </w:rPr>
            </w:pPr>
            <w:r w:rsidRPr="007E410F">
              <w:rPr>
                <w:b/>
                <w:bCs/>
              </w:rPr>
              <w:t>☐ LUC</w:t>
            </w:r>
          </w:p>
        </w:tc>
        <w:tc>
          <w:tcPr>
            <w:tcW w:w="4230" w:type="dxa"/>
          </w:tcPr>
          <w:p w14:paraId="6392A7D2" w14:textId="77777777" w:rsidR="002720DD" w:rsidRPr="0002774A" w:rsidRDefault="002720DD" w:rsidP="00F76411">
            <w:pPr>
              <w:spacing w:before="120"/>
            </w:pPr>
          </w:p>
        </w:tc>
        <w:tc>
          <w:tcPr>
            <w:tcW w:w="2304" w:type="dxa"/>
            <w:gridSpan w:val="2"/>
          </w:tcPr>
          <w:p w14:paraId="0C3D2033" w14:textId="77777777" w:rsidR="002720DD" w:rsidRPr="0002774A" w:rsidRDefault="002720DD" w:rsidP="00F76411">
            <w:pPr>
              <w:spacing w:before="120"/>
            </w:pPr>
            <w:r w:rsidRPr="007E410F">
              <w:t>DD/MM/YYYY</w:t>
            </w:r>
          </w:p>
        </w:tc>
      </w:tr>
      <w:tr w:rsidR="002720DD" w14:paraId="6ED59423" w14:textId="77777777" w:rsidTr="00F76411">
        <w:tc>
          <w:tcPr>
            <w:tcW w:w="10584" w:type="dxa"/>
            <w:gridSpan w:val="5"/>
            <w:shd w:val="clear" w:color="auto" w:fill="808080" w:themeFill="background1" w:themeFillShade="80"/>
          </w:tcPr>
          <w:p w14:paraId="11F13D9E" w14:textId="77777777" w:rsidR="002720DD" w:rsidRPr="00E1303A" w:rsidRDefault="002720DD" w:rsidP="00F76411">
            <w:pPr>
              <w:spacing w:before="120"/>
              <w:jc w:val="center"/>
              <w:rPr>
                <w:b/>
                <w:bCs/>
              </w:rPr>
            </w:pPr>
            <w:r w:rsidRPr="00933742">
              <w:rPr>
                <w:b/>
                <w:bCs/>
              </w:rPr>
              <w:t>2. Locations</w:t>
            </w:r>
          </w:p>
        </w:tc>
      </w:tr>
      <w:tr w:rsidR="002720DD" w:rsidRPr="009B4F10" w14:paraId="3B89B8A0" w14:textId="77777777" w:rsidTr="00F76411">
        <w:tc>
          <w:tcPr>
            <w:tcW w:w="4050" w:type="dxa"/>
            <w:gridSpan w:val="2"/>
            <w:shd w:val="clear" w:color="auto" w:fill="D9D9D9" w:themeFill="background1" w:themeFillShade="D9"/>
          </w:tcPr>
          <w:p w14:paraId="12A0F655" w14:textId="77777777" w:rsidR="002720DD" w:rsidRPr="00E1303A" w:rsidRDefault="002720DD" w:rsidP="00F76411">
            <w:pPr>
              <w:spacing w:before="120"/>
              <w:rPr>
                <w:b/>
                <w:bCs/>
              </w:rPr>
            </w:pPr>
            <w:r w:rsidRPr="00933742">
              <w:rPr>
                <w:b/>
                <w:bCs/>
              </w:rPr>
              <w:t>2.1 Location(s) for the operation</w:t>
            </w:r>
          </w:p>
        </w:tc>
        <w:tc>
          <w:tcPr>
            <w:tcW w:w="6534" w:type="dxa"/>
            <w:gridSpan w:val="3"/>
          </w:tcPr>
          <w:p w14:paraId="4416D8D8" w14:textId="77777777" w:rsidR="002720DD" w:rsidRPr="0002774A" w:rsidRDefault="002720DD" w:rsidP="00F76411">
            <w:pPr>
              <w:spacing w:before="120"/>
            </w:pPr>
          </w:p>
        </w:tc>
      </w:tr>
      <w:tr w:rsidR="002720DD" w14:paraId="04CF2BA7" w14:textId="77777777" w:rsidTr="00F76411">
        <w:tc>
          <w:tcPr>
            <w:tcW w:w="4050" w:type="dxa"/>
            <w:gridSpan w:val="2"/>
            <w:shd w:val="clear" w:color="auto" w:fill="D9D9D9" w:themeFill="background1" w:themeFillShade="D9"/>
          </w:tcPr>
          <w:p w14:paraId="2D7CAA04" w14:textId="77777777" w:rsidR="002720DD" w:rsidRPr="00E1303A" w:rsidRDefault="002720DD" w:rsidP="00F76411">
            <w:pPr>
              <w:spacing w:before="120"/>
              <w:rPr>
                <w:b/>
                <w:bCs/>
              </w:rPr>
            </w:pPr>
            <w:r w:rsidRPr="00933742">
              <w:rPr>
                <w:b/>
                <w:bCs/>
              </w:rPr>
              <w:t xml:space="preserve">2.2 Operational </w:t>
            </w:r>
            <w:proofErr w:type="spellStart"/>
            <w:r w:rsidRPr="00933742">
              <w:rPr>
                <w:b/>
                <w:bCs/>
              </w:rPr>
              <w:t>volume</w:t>
            </w:r>
            <w:proofErr w:type="spellEnd"/>
            <w:r w:rsidRPr="00933742">
              <w:rPr>
                <w:b/>
                <w:bCs/>
              </w:rPr>
              <w:t xml:space="preserve"> </w:t>
            </w:r>
            <w:proofErr w:type="spellStart"/>
            <w:r w:rsidRPr="00933742">
              <w:rPr>
                <w:b/>
                <w:bCs/>
              </w:rPr>
              <w:t>height</w:t>
            </w:r>
            <w:proofErr w:type="spellEnd"/>
            <w:r w:rsidRPr="00933742">
              <w:rPr>
                <w:b/>
                <w:bCs/>
              </w:rPr>
              <w:t xml:space="preserve"> limit</w:t>
            </w:r>
          </w:p>
        </w:tc>
        <w:tc>
          <w:tcPr>
            <w:tcW w:w="6534" w:type="dxa"/>
            <w:gridSpan w:val="3"/>
          </w:tcPr>
          <w:p w14:paraId="229337C4" w14:textId="77777777" w:rsidR="002720DD" w:rsidRPr="0002774A" w:rsidRDefault="002720DD" w:rsidP="00F76411">
            <w:pPr>
              <w:spacing w:before="120"/>
            </w:pPr>
            <w:r w:rsidRPr="00933742">
              <w:t xml:space="preserve">_____ m (______ </w:t>
            </w:r>
            <w:proofErr w:type="spellStart"/>
            <w:r w:rsidRPr="00933742">
              <w:t>ft</w:t>
            </w:r>
            <w:proofErr w:type="spellEnd"/>
            <w:r w:rsidRPr="00933742">
              <w:t>)</w:t>
            </w:r>
          </w:p>
        </w:tc>
      </w:tr>
      <w:tr w:rsidR="002720DD" w14:paraId="625734C1" w14:textId="77777777" w:rsidTr="00F76411">
        <w:tc>
          <w:tcPr>
            <w:tcW w:w="10584" w:type="dxa"/>
            <w:gridSpan w:val="5"/>
            <w:shd w:val="clear" w:color="auto" w:fill="808080" w:themeFill="background1" w:themeFillShade="80"/>
          </w:tcPr>
          <w:p w14:paraId="1ACA6A28" w14:textId="77777777" w:rsidR="002720DD" w:rsidRPr="006022A9" w:rsidRDefault="002720DD" w:rsidP="00F76411">
            <w:pPr>
              <w:spacing w:before="120"/>
              <w:jc w:val="center"/>
              <w:rPr>
                <w:b/>
                <w:bCs/>
              </w:rPr>
            </w:pPr>
            <w:r w:rsidRPr="00933742">
              <w:rPr>
                <w:b/>
                <w:bCs/>
              </w:rPr>
              <w:t xml:space="preserve">3. </w:t>
            </w:r>
            <w:proofErr w:type="spellStart"/>
            <w:r w:rsidRPr="00933742">
              <w:rPr>
                <w:b/>
                <w:bCs/>
              </w:rPr>
              <w:t>Remarks</w:t>
            </w:r>
            <w:proofErr w:type="spellEnd"/>
          </w:p>
        </w:tc>
      </w:tr>
      <w:tr w:rsidR="002720DD" w14:paraId="13EFFF5B" w14:textId="77777777" w:rsidTr="00F76411">
        <w:trPr>
          <w:trHeight w:val="978"/>
        </w:trPr>
        <w:tc>
          <w:tcPr>
            <w:tcW w:w="10584" w:type="dxa"/>
            <w:gridSpan w:val="5"/>
            <w:shd w:val="clear" w:color="auto" w:fill="auto"/>
          </w:tcPr>
          <w:p w14:paraId="468FC11B" w14:textId="77777777" w:rsidR="002720DD" w:rsidRPr="00933742" w:rsidRDefault="002720DD" w:rsidP="00F76411">
            <w:pPr>
              <w:spacing w:before="120"/>
              <w:rPr>
                <w:b/>
                <w:bCs/>
              </w:rPr>
            </w:pPr>
          </w:p>
        </w:tc>
      </w:tr>
      <w:tr w:rsidR="002720DD" w14:paraId="72FAFC05" w14:textId="77777777" w:rsidTr="00F76411">
        <w:tc>
          <w:tcPr>
            <w:tcW w:w="10584" w:type="dxa"/>
            <w:gridSpan w:val="5"/>
            <w:shd w:val="clear" w:color="auto" w:fill="808080" w:themeFill="background1" w:themeFillShade="80"/>
          </w:tcPr>
          <w:p w14:paraId="7923F1AA" w14:textId="77777777" w:rsidR="002720DD" w:rsidRPr="006022A9" w:rsidRDefault="002720DD" w:rsidP="00F76411">
            <w:pPr>
              <w:spacing w:before="120"/>
              <w:jc w:val="center"/>
              <w:rPr>
                <w:b/>
                <w:bCs/>
              </w:rPr>
            </w:pPr>
            <w:r w:rsidRPr="00933742">
              <w:rPr>
                <w:b/>
                <w:bCs/>
              </w:rPr>
              <w:t xml:space="preserve">4. </w:t>
            </w:r>
            <w:proofErr w:type="spellStart"/>
            <w:r w:rsidRPr="00933742">
              <w:rPr>
                <w:b/>
                <w:bCs/>
              </w:rPr>
              <w:t>Confirmation</w:t>
            </w:r>
            <w:proofErr w:type="spellEnd"/>
            <w:r w:rsidRPr="00933742">
              <w:rPr>
                <w:b/>
                <w:bCs/>
              </w:rPr>
              <w:t xml:space="preserve"> of </w:t>
            </w:r>
            <w:proofErr w:type="spellStart"/>
            <w:r w:rsidRPr="00933742">
              <w:rPr>
                <w:b/>
                <w:bCs/>
              </w:rPr>
              <w:t>acceptability</w:t>
            </w:r>
            <w:proofErr w:type="spellEnd"/>
          </w:p>
        </w:tc>
      </w:tr>
      <w:tr w:rsidR="002720DD" w14:paraId="040A1A91" w14:textId="77777777" w:rsidTr="00F76411">
        <w:tc>
          <w:tcPr>
            <w:tcW w:w="4050" w:type="dxa"/>
            <w:gridSpan w:val="2"/>
            <w:shd w:val="clear" w:color="auto" w:fill="D9D9D9" w:themeFill="background1" w:themeFillShade="D9"/>
          </w:tcPr>
          <w:p w14:paraId="21A32FFF" w14:textId="77777777" w:rsidR="002720DD" w:rsidRPr="00933742" w:rsidRDefault="002720DD" w:rsidP="00F76411">
            <w:pPr>
              <w:spacing w:before="120"/>
              <w:rPr>
                <w:b/>
                <w:bCs/>
              </w:rPr>
            </w:pPr>
            <w:r w:rsidRPr="00845480">
              <w:rPr>
                <w:b/>
                <w:bCs/>
              </w:rPr>
              <w:t xml:space="preserve">4.1 </w:t>
            </w:r>
            <w:proofErr w:type="spellStart"/>
            <w:r w:rsidRPr="00845480">
              <w:rPr>
                <w:b/>
                <w:bCs/>
              </w:rPr>
              <w:t>Confirmation</w:t>
            </w:r>
            <w:proofErr w:type="spellEnd"/>
            <w:r w:rsidRPr="00845480">
              <w:rPr>
                <w:b/>
                <w:bCs/>
              </w:rPr>
              <w:t xml:space="preserve"> number</w:t>
            </w:r>
          </w:p>
        </w:tc>
        <w:tc>
          <w:tcPr>
            <w:tcW w:w="6534" w:type="dxa"/>
            <w:gridSpan w:val="3"/>
          </w:tcPr>
          <w:p w14:paraId="0C751DEF" w14:textId="77777777" w:rsidR="002720DD" w:rsidRPr="0002774A" w:rsidRDefault="002720DD" w:rsidP="00F76411">
            <w:pPr>
              <w:spacing w:before="120"/>
            </w:pPr>
          </w:p>
        </w:tc>
      </w:tr>
      <w:tr w:rsidR="002720DD" w14:paraId="1EFE19FF" w14:textId="77777777" w:rsidTr="00F76411">
        <w:tc>
          <w:tcPr>
            <w:tcW w:w="4050" w:type="dxa"/>
            <w:gridSpan w:val="2"/>
            <w:shd w:val="clear" w:color="auto" w:fill="D9D9D9" w:themeFill="background1" w:themeFillShade="D9"/>
          </w:tcPr>
          <w:p w14:paraId="12A9DDC2" w14:textId="77777777" w:rsidR="002720DD" w:rsidRPr="00933742" w:rsidRDefault="002720DD" w:rsidP="00F76411">
            <w:pPr>
              <w:spacing w:before="120"/>
              <w:rPr>
                <w:b/>
                <w:bCs/>
              </w:rPr>
            </w:pPr>
            <w:r w:rsidRPr="00845480">
              <w:rPr>
                <w:b/>
                <w:bCs/>
              </w:rPr>
              <w:t xml:space="preserve">4.2 </w:t>
            </w:r>
            <w:proofErr w:type="spellStart"/>
            <w:r w:rsidRPr="00845480">
              <w:rPr>
                <w:b/>
                <w:bCs/>
              </w:rPr>
              <w:t>Expiry</w:t>
            </w:r>
            <w:proofErr w:type="spellEnd"/>
            <w:r w:rsidRPr="00845480">
              <w:rPr>
                <w:b/>
                <w:bCs/>
              </w:rPr>
              <w:t xml:space="preserve"> date</w:t>
            </w:r>
          </w:p>
        </w:tc>
        <w:tc>
          <w:tcPr>
            <w:tcW w:w="6534" w:type="dxa"/>
            <w:gridSpan w:val="3"/>
          </w:tcPr>
          <w:p w14:paraId="19AD0DFB" w14:textId="77777777" w:rsidR="002720DD" w:rsidRPr="0002774A" w:rsidRDefault="002720DD" w:rsidP="00F76411">
            <w:pPr>
              <w:spacing w:before="120"/>
            </w:pPr>
            <w:r w:rsidRPr="00845480">
              <w:t>DD/MM/YYYY</w:t>
            </w:r>
          </w:p>
        </w:tc>
      </w:tr>
      <w:tr w:rsidR="002720DD" w:rsidRPr="009B4F10" w14:paraId="19F6C01B" w14:textId="77777777" w:rsidTr="00F76411">
        <w:tc>
          <w:tcPr>
            <w:tcW w:w="4050" w:type="dxa"/>
            <w:gridSpan w:val="2"/>
            <w:shd w:val="clear" w:color="auto" w:fill="D9D9D9" w:themeFill="background1" w:themeFillShade="D9"/>
          </w:tcPr>
          <w:p w14:paraId="15380DE0" w14:textId="77777777" w:rsidR="002720DD" w:rsidRPr="00933742" w:rsidRDefault="002720DD" w:rsidP="00F76411">
            <w:pPr>
              <w:spacing w:before="120"/>
              <w:rPr>
                <w:b/>
                <w:bCs/>
              </w:rPr>
            </w:pPr>
            <w:r w:rsidRPr="00845480">
              <w:rPr>
                <w:b/>
                <w:bCs/>
              </w:rPr>
              <w:t xml:space="preserve">3 </w:t>
            </w:r>
            <w:proofErr w:type="spellStart"/>
            <w:r w:rsidRPr="00845480">
              <w:rPr>
                <w:b/>
                <w:bCs/>
              </w:rPr>
              <w:t>Updated</w:t>
            </w:r>
            <w:proofErr w:type="spellEnd"/>
            <w:r w:rsidRPr="00845480">
              <w:rPr>
                <w:b/>
                <w:bCs/>
              </w:rPr>
              <w:t xml:space="preserve"> ‘Location of </w:t>
            </w:r>
            <w:proofErr w:type="gramStart"/>
            <w:r w:rsidRPr="00845480">
              <w:rPr>
                <w:b/>
                <w:bCs/>
              </w:rPr>
              <w:t>UAS operation</w:t>
            </w:r>
            <w:proofErr w:type="gramEnd"/>
            <w:r w:rsidRPr="00845480">
              <w:rPr>
                <w:b/>
                <w:bCs/>
              </w:rPr>
              <w:t xml:space="preserve">’ </w:t>
            </w:r>
            <w:proofErr w:type="spellStart"/>
            <w:r w:rsidRPr="00845480">
              <w:rPr>
                <w:b/>
                <w:bCs/>
              </w:rPr>
              <w:t>chapter</w:t>
            </w:r>
            <w:proofErr w:type="spellEnd"/>
            <w:r w:rsidRPr="00845480">
              <w:rPr>
                <w:b/>
                <w:bCs/>
              </w:rPr>
              <w:t xml:space="preserve"> of the operations manual, </w:t>
            </w:r>
            <w:proofErr w:type="spellStart"/>
            <w:r w:rsidRPr="00845480">
              <w:rPr>
                <w:b/>
                <w:bCs/>
              </w:rPr>
              <w:t>if</w:t>
            </w:r>
            <w:proofErr w:type="spellEnd"/>
            <w:r w:rsidRPr="00845480">
              <w:rPr>
                <w:b/>
                <w:bCs/>
              </w:rPr>
              <w:t xml:space="preserve"> </w:t>
            </w:r>
            <w:proofErr w:type="spellStart"/>
            <w:r w:rsidRPr="00845480">
              <w:rPr>
                <w:b/>
                <w:bCs/>
              </w:rPr>
              <w:t>applicable</w:t>
            </w:r>
            <w:proofErr w:type="spellEnd"/>
          </w:p>
        </w:tc>
        <w:tc>
          <w:tcPr>
            <w:tcW w:w="6534" w:type="dxa"/>
            <w:gridSpan w:val="3"/>
          </w:tcPr>
          <w:p w14:paraId="227913BB" w14:textId="77777777" w:rsidR="002720DD" w:rsidRPr="0002774A" w:rsidRDefault="002720DD" w:rsidP="00F76411">
            <w:pPr>
              <w:spacing w:before="120"/>
            </w:pPr>
          </w:p>
        </w:tc>
      </w:tr>
      <w:tr w:rsidR="002720DD" w:rsidRPr="009B4F10" w14:paraId="1AF3EB6C" w14:textId="77777777" w:rsidTr="00F76411">
        <w:tc>
          <w:tcPr>
            <w:tcW w:w="4050" w:type="dxa"/>
            <w:gridSpan w:val="2"/>
            <w:shd w:val="clear" w:color="auto" w:fill="D9D9D9" w:themeFill="background1" w:themeFillShade="D9"/>
          </w:tcPr>
          <w:p w14:paraId="2A34971D" w14:textId="77777777" w:rsidR="002720DD" w:rsidRPr="00933742" w:rsidRDefault="002720DD" w:rsidP="00F76411">
            <w:pPr>
              <w:spacing w:before="120"/>
              <w:rPr>
                <w:b/>
                <w:bCs/>
              </w:rPr>
            </w:pPr>
            <w:r w:rsidRPr="00845480">
              <w:rPr>
                <w:b/>
                <w:bCs/>
              </w:rPr>
              <w:t xml:space="preserve">4.4 Compliance </w:t>
            </w:r>
            <w:proofErr w:type="spellStart"/>
            <w:r w:rsidRPr="00845480">
              <w:rPr>
                <w:b/>
                <w:bCs/>
              </w:rPr>
              <w:t>evidence</w:t>
            </w:r>
            <w:proofErr w:type="spellEnd"/>
            <w:r w:rsidRPr="00845480">
              <w:rPr>
                <w:b/>
                <w:bCs/>
              </w:rPr>
              <w:t xml:space="preserve"> for </w:t>
            </w:r>
            <w:proofErr w:type="spellStart"/>
            <w:r w:rsidRPr="00845480">
              <w:rPr>
                <w:b/>
                <w:bCs/>
              </w:rPr>
              <w:t>updated</w:t>
            </w:r>
            <w:proofErr w:type="spellEnd"/>
            <w:r w:rsidRPr="00845480">
              <w:rPr>
                <w:b/>
                <w:bCs/>
              </w:rPr>
              <w:t xml:space="preserve"> </w:t>
            </w:r>
            <w:proofErr w:type="spellStart"/>
            <w:r w:rsidRPr="00845480">
              <w:rPr>
                <w:b/>
                <w:bCs/>
              </w:rPr>
              <w:t>mitigations</w:t>
            </w:r>
            <w:proofErr w:type="spellEnd"/>
            <w:r w:rsidRPr="00845480">
              <w:rPr>
                <w:b/>
                <w:bCs/>
              </w:rPr>
              <w:t xml:space="preserve"> and local conditions</w:t>
            </w:r>
          </w:p>
        </w:tc>
        <w:tc>
          <w:tcPr>
            <w:tcW w:w="6534" w:type="dxa"/>
            <w:gridSpan w:val="3"/>
          </w:tcPr>
          <w:p w14:paraId="3E95FC11" w14:textId="77777777" w:rsidR="002720DD" w:rsidRPr="0002774A" w:rsidRDefault="002720DD" w:rsidP="00F76411">
            <w:pPr>
              <w:spacing w:before="120"/>
            </w:pPr>
          </w:p>
        </w:tc>
      </w:tr>
      <w:tr w:rsidR="002720DD" w:rsidRPr="009B4F10" w14:paraId="55D21FA3" w14:textId="77777777" w:rsidTr="00F76411">
        <w:tc>
          <w:tcPr>
            <w:tcW w:w="10584" w:type="dxa"/>
            <w:gridSpan w:val="5"/>
          </w:tcPr>
          <w:p w14:paraId="1A9B6082" w14:textId="77777777" w:rsidR="002720DD" w:rsidRPr="00845480" w:rsidRDefault="002720DD" w:rsidP="00F76411">
            <w:pPr>
              <w:spacing w:before="120"/>
            </w:pPr>
            <w:r w:rsidRPr="00845480">
              <w:rPr>
                <w:noProof/>
              </w:rPr>
              <w:drawing>
                <wp:anchor distT="0" distB="0" distL="114300" distR="114300" simplePos="0" relativeHeight="251659264" behindDoc="0" locked="0" layoutInCell="1" allowOverlap="1" wp14:anchorId="756F155A" wp14:editId="419326BD">
                  <wp:simplePos x="0" y="0"/>
                  <wp:positionH relativeFrom="column">
                    <wp:posOffset>5894070</wp:posOffset>
                  </wp:positionH>
                  <wp:positionV relativeFrom="paragraph">
                    <wp:posOffset>127000</wp:posOffset>
                  </wp:positionV>
                  <wp:extent cx="676275" cy="66675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79605"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62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480">
              <w:t>________ (</w:t>
            </w:r>
            <w:proofErr w:type="spellStart"/>
            <w:r w:rsidRPr="00845480">
              <w:t>name</w:t>
            </w:r>
            <w:proofErr w:type="spellEnd"/>
            <w:r w:rsidRPr="00845480">
              <w:t xml:space="preserve"> of the </w:t>
            </w:r>
            <w:proofErr w:type="spellStart"/>
            <w:r w:rsidRPr="00845480">
              <w:t>competent</w:t>
            </w:r>
            <w:proofErr w:type="spellEnd"/>
            <w:r w:rsidRPr="00845480">
              <w:t xml:space="preserve"> </w:t>
            </w:r>
            <w:proofErr w:type="spellStart"/>
            <w:r w:rsidRPr="00845480">
              <w:t>authority</w:t>
            </w:r>
            <w:proofErr w:type="spellEnd"/>
            <w:r w:rsidRPr="00845480">
              <w:t xml:space="preserve">) </w:t>
            </w:r>
            <w:proofErr w:type="spellStart"/>
            <w:r w:rsidRPr="00845480">
              <w:t>confirms</w:t>
            </w:r>
            <w:proofErr w:type="spellEnd"/>
            <w:r w:rsidRPr="00845480">
              <w:t xml:space="preserve"> </w:t>
            </w:r>
            <w:proofErr w:type="spellStart"/>
            <w:r w:rsidRPr="00845480">
              <w:t>that</w:t>
            </w:r>
            <w:proofErr w:type="spellEnd"/>
            <w:r w:rsidRPr="00845480">
              <w:t xml:space="preserve"> the </w:t>
            </w:r>
            <w:proofErr w:type="spellStart"/>
            <w:r w:rsidRPr="00845480">
              <w:t>updated</w:t>
            </w:r>
            <w:proofErr w:type="spellEnd"/>
            <w:r w:rsidRPr="00845480">
              <w:t xml:space="preserve"> </w:t>
            </w:r>
            <w:proofErr w:type="spellStart"/>
            <w:r w:rsidRPr="00845480">
              <w:t>mitigation</w:t>
            </w:r>
            <w:proofErr w:type="spellEnd"/>
            <w:r w:rsidRPr="00845480">
              <w:t xml:space="preserve"> measures and </w:t>
            </w:r>
            <w:proofErr w:type="spellStart"/>
            <w:r w:rsidRPr="00845480">
              <w:t>application</w:t>
            </w:r>
            <w:proofErr w:type="spellEnd"/>
            <w:r w:rsidRPr="00845480">
              <w:t xml:space="preserve"> of local conditions </w:t>
            </w:r>
            <w:proofErr w:type="spellStart"/>
            <w:r w:rsidRPr="00845480">
              <w:t>proposed</w:t>
            </w:r>
            <w:proofErr w:type="spellEnd"/>
            <w:r w:rsidRPr="00845480">
              <w:t xml:space="preserve"> by the </w:t>
            </w:r>
            <w:proofErr w:type="spellStart"/>
            <w:r w:rsidRPr="00845480">
              <w:t>applicant</w:t>
            </w:r>
            <w:proofErr w:type="spellEnd"/>
            <w:r w:rsidRPr="00845480">
              <w:t xml:space="preserve"> </w:t>
            </w:r>
            <w:proofErr w:type="spellStart"/>
            <w:r w:rsidRPr="00845480">
              <w:t>are</w:t>
            </w:r>
            <w:proofErr w:type="spellEnd"/>
            <w:r w:rsidRPr="00845480">
              <w:t xml:space="preserve"> </w:t>
            </w:r>
            <w:proofErr w:type="spellStart"/>
            <w:r w:rsidRPr="00845480">
              <w:t>satisfactory</w:t>
            </w:r>
            <w:proofErr w:type="spellEnd"/>
            <w:r w:rsidRPr="00845480">
              <w:t xml:space="preserve"> for the operation at the location(s) </w:t>
            </w:r>
            <w:proofErr w:type="spellStart"/>
            <w:r w:rsidRPr="00845480">
              <w:t>defined</w:t>
            </w:r>
            <w:proofErr w:type="spellEnd"/>
            <w:r w:rsidRPr="00845480">
              <w:t xml:space="preserve"> in point 3.1. This certificate is valid for as long as the </w:t>
            </w:r>
            <w:proofErr w:type="spellStart"/>
            <w:r w:rsidRPr="00845480">
              <w:t>applicant</w:t>
            </w:r>
            <w:proofErr w:type="spellEnd"/>
            <w:r w:rsidRPr="00845480">
              <w:t xml:space="preserve"> </w:t>
            </w:r>
            <w:proofErr w:type="spellStart"/>
            <w:r w:rsidRPr="00845480">
              <w:t>complies</w:t>
            </w:r>
            <w:proofErr w:type="spellEnd"/>
            <w:r w:rsidRPr="00845480">
              <w:t xml:space="preserve"> with the </w:t>
            </w:r>
            <w:proofErr w:type="spellStart"/>
            <w:r w:rsidRPr="00845480">
              <w:t>operational</w:t>
            </w:r>
            <w:proofErr w:type="spellEnd"/>
            <w:r w:rsidRPr="00845480">
              <w:t xml:space="preserve"> </w:t>
            </w:r>
            <w:proofErr w:type="spellStart"/>
            <w:r w:rsidRPr="00845480">
              <w:t>authorisation</w:t>
            </w:r>
            <w:proofErr w:type="spellEnd"/>
            <w:r w:rsidRPr="00845480">
              <w:t xml:space="preserve"> or the LUC terms of </w:t>
            </w:r>
            <w:proofErr w:type="spellStart"/>
            <w:r w:rsidRPr="00845480">
              <w:t>approval</w:t>
            </w:r>
            <w:proofErr w:type="spellEnd"/>
            <w:r w:rsidRPr="00845480">
              <w:t xml:space="preserve"> </w:t>
            </w:r>
            <w:proofErr w:type="spellStart"/>
            <w:r w:rsidRPr="00845480">
              <w:t>defined</w:t>
            </w:r>
            <w:proofErr w:type="spellEnd"/>
            <w:r w:rsidRPr="00845480">
              <w:t xml:space="preserve"> in point 1.4.1 of the </w:t>
            </w:r>
            <w:proofErr w:type="spellStart"/>
            <w:r w:rsidRPr="00845480">
              <w:t>application</w:t>
            </w:r>
            <w:proofErr w:type="spellEnd"/>
            <w:r w:rsidRPr="00845480">
              <w:t xml:space="preserve">, with </w:t>
            </w:r>
            <w:hyperlink r:id="rId12" w:history="1">
              <w:proofErr w:type="spellStart"/>
              <w:r w:rsidRPr="00845480">
                <w:rPr>
                  <w:rStyle w:val="Hyperlink"/>
                </w:rPr>
                <w:t>Regulation</w:t>
              </w:r>
              <w:proofErr w:type="spellEnd"/>
              <w:r w:rsidRPr="00845480">
                <w:rPr>
                  <w:rStyle w:val="Hyperlink"/>
                </w:rPr>
                <w:t xml:space="preserve"> (EU) 2019/947</w:t>
              </w:r>
            </w:hyperlink>
            <w:r w:rsidRPr="00845480">
              <w:t xml:space="preserve"> and with any </w:t>
            </w:r>
            <w:proofErr w:type="spellStart"/>
            <w:r w:rsidRPr="00845480">
              <w:t>applicable</w:t>
            </w:r>
            <w:proofErr w:type="spellEnd"/>
            <w:r w:rsidRPr="00845480">
              <w:t xml:space="preserve"> Union and national </w:t>
            </w:r>
            <w:proofErr w:type="spellStart"/>
            <w:r w:rsidRPr="00845480">
              <w:t>regulations</w:t>
            </w:r>
            <w:proofErr w:type="spellEnd"/>
            <w:r w:rsidRPr="00845480">
              <w:t xml:space="preserve"> </w:t>
            </w:r>
            <w:proofErr w:type="spellStart"/>
            <w:r w:rsidRPr="00845480">
              <w:t>related</w:t>
            </w:r>
            <w:proofErr w:type="spellEnd"/>
            <w:r w:rsidRPr="00845480">
              <w:t xml:space="preserve"> to </w:t>
            </w:r>
            <w:proofErr w:type="spellStart"/>
            <w:r w:rsidRPr="00845480">
              <w:t>privacy</w:t>
            </w:r>
            <w:proofErr w:type="spellEnd"/>
            <w:r w:rsidRPr="00845480">
              <w:t xml:space="preserve">, data protection, </w:t>
            </w:r>
            <w:proofErr w:type="spellStart"/>
            <w:r w:rsidRPr="00845480">
              <w:t>liability</w:t>
            </w:r>
            <w:proofErr w:type="spellEnd"/>
            <w:r w:rsidRPr="00845480">
              <w:t xml:space="preserve">, </w:t>
            </w:r>
            <w:proofErr w:type="spellStart"/>
            <w:r w:rsidRPr="00845480">
              <w:t>insurance</w:t>
            </w:r>
            <w:proofErr w:type="spellEnd"/>
            <w:r w:rsidRPr="00845480">
              <w:t>, security, and environmental protection.</w:t>
            </w:r>
          </w:p>
        </w:tc>
      </w:tr>
      <w:tr w:rsidR="002720DD" w14:paraId="1F3DBCEB" w14:textId="77777777" w:rsidTr="00F76411">
        <w:tc>
          <w:tcPr>
            <w:tcW w:w="4050" w:type="dxa"/>
            <w:gridSpan w:val="2"/>
          </w:tcPr>
          <w:p w14:paraId="791483D5" w14:textId="77777777" w:rsidR="002720DD" w:rsidRPr="00845480" w:rsidRDefault="002720DD" w:rsidP="00F76411">
            <w:pPr>
              <w:spacing w:before="120"/>
              <w:rPr>
                <w:b/>
                <w:bCs/>
              </w:rPr>
            </w:pPr>
            <w:r w:rsidRPr="00845480">
              <w:rPr>
                <w:b/>
                <w:bCs/>
              </w:rPr>
              <w:t>Date</w:t>
            </w:r>
          </w:p>
          <w:p w14:paraId="2312777E" w14:textId="77777777" w:rsidR="002720DD" w:rsidRPr="0002774A" w:rsidRDefault="002720DD" w:rsidP="00F76411">
            <w:pPr>
              <w:spacing w:before="120"/>
            </w:pPr>
            <w:r w:rsidRPr="00845480">
              <w:lastRenderedPageBreak/>
              <w:t>DD/MM/YYYY</w:t>
            </w:r>
          </w:p>
        </w:tc>
        <w:tc>
          <w:tcPr>
            <w:tcW w:w="6534" w:type="dxa"/>
            <w:gridSpan w:val="3"/>
          </w:tcPr>
          <w:p w14:paraId="167EF305" w14:textId="77777777" w:rsidR="002720DD" w:rsidRPr="00845480" w:rsidRDefault="002720DD" w:rsidP="00F76411">
            <w:pPr>
              <w:spacing w:before="120"/>
            </w:pPr>
            <w:proofErr w:type="spellStart"/>
            <w:r w:rsidRPr="00845480">
              <w:lastRenderedPageBreak/>
              <w:t>Signature</w:t>
            </w:r>
            <w:proofErr w:type="spellEnd"/>
            <w:r w:rsidRPr="00845480">
              <w:t xml:space="preserve"> and stamp</w:t>
            </w:r>
          </w:p>
        </w:tc>
      </w:tr>
    </w:tbl>
    <w:p w14:paraId="1E853C65" w14:textId="77777777" w:rsidR="002720DD" w:rsidRDefault="002720DD" w:rsidP="002720DD"/>
    <w:p w14:paraId="786AAAEE" w14:textId="77777777" w:rsidR="002720DD" w:rsidRPr="00177882" w:rsidRDefault="002720DD" w:rsidP="002720DD">
      <w:pPr>
        <w:pStyle w:val="TableNormal"/>
        <w:spacing w:before="120" w:after="120"/>
        <w:jc w:val="both"/>
        <w:rPr>
          <w:u w:val="single"/>
        </w:rPr>
      </w:pPr>
      <w:r w:rsidRPr="000A5312">
        <w:rPr>
          <w:u w:val="single"/>
        </w:rPr>
        <w:t>Instructions for filling in the form for the ‘Confirmation of acceptability of a cross-border UAS operation in the “specific” category’.</w:t>
      </w:r>
    </w:p>
    <w:p w14:paraId="2F2C6E2A" w14:textId="77777777" w:rsidR="002720DD" w:rsidRPr="000A5312" w:rsidRDefault="002720DD" w:rsidP="002720DD">
      <w:pPr>
        <w:pStyle w:val="TableNormal"/>
        <w:spacing w:before="120" w:after="120"/>
        <w:ind w:left="562" w:hanging="562"/>
        <w:jc w:val="both"/>
        <w:rPr>
          <w:lang w:val="en-GB"/>
        </w:rPr>
      </w:pPr>
      <w:r w:rsidRPr="000A5312">
        <w:t>1.1</w:t>
      </w:r>
      <w:r w:rsidRPr="000A5312">
        <w:tab/>
      </w:r>
      <w:r w:rsidRPr="000A5312">
        <w:rPr>
          <w:lang w:val="en-GB"/>
        </w:rPr>
        <w:t>UAS operator registration number in accordance with Article 14 of the UAS Regulation.</w:t>
      </w:r>
    </w:p>
    <w:p w14:paraId="568B04EB" w14:textId="77777777" w:rsidR="002720DD" w:rsidRPr="000A5312" w:rsidRDefault="002720DD" w:rsidP="002720DD">
      <w:pPr>
        <w:pStyle w:val="TableNormal"/>
        <w:spacing w:before="120" w:after="120"/>
        <w:ind w:left="562" w:hanging="562"/>
        <w:jc w:val="both"/>
        <w:rPr>
          <w:lang w:val="en-GB"/>
        </w:rPr>
      </w:pPr>
      <w:r w:rsidRPr="000A5312">
        <w:rPr>
          <w:lang w:val="en-GB"/>
        </w:rPr>
        <w:t>1.2</w:t>
      </w:r>
      <w:r w:rsidRPr="000A5312">
        <w:rPr>
          <w:lang w:val="en-GB"/>
        </w:rPr>
        <w:tab/>
        <w:t>Name of the UAS operator as declared during the registration process.</w:t>
      </w:r>
    </w:p>
    <w:p w14:paraId="2E488609" w14:textId="77777777" w:rsidR="002720DD" w:rsidRPr="000A5312" w:rsidRDefault="002720DD" w:rsidP="002720DD">
      <w:pPr>
        <w:pStyle w:val="TableNormal"/>
        <w:spacing w:before="120" w:after="120"/>
        <w:ind w:left="562" w:hanging="562"/>
        <w:jc w:val="both"/>
        <w:rPr>
          <w:lang w:val="en-GB"/>
        </w:rPr>
      </w:pPr>
      <w:r w:rsidRPr="000A5312">
        <w:rPr>
          <w:lang w:val="en-GB"/>
        </w:rPr>
        <w:t>1.3</w:t>
      </w:r>
      <w:r w:rsidRPr="000A5312">
        <w:rPr>
          <w:lang w:val="en-GB"/>
        </w:rPr>
        <w:tab/>
        <w:t>Contact details of the person responsible for the operation, in charge to answer possible operational questions raised by the competent authority.</w:t>
      </w:r>
    </w:p>
    <w:p w14:paraId="2F4AD8DE" w14:textId="77777777" w:rsidR="002720DD" w:rsidRPr="000A5312" w:rsidRDefault="002720DD" w:rsidP="002720DD">
      <w:pPr>
        <w:pStyle w:val="TableNormal"/>
        <w:spacing w:before="120" w:after="120"/>
        <w:ind w:left="562" w:hanging="562"/>
        <w:jc w:val="both"/>
        <w:rPr>
          <w:lang w:val="en-GB"/>
        </w:rPr>
      </w:pPr>
      <w:r w:rsidRPr="000A5312">
        <w:rPr>
          <w:lang w:val="en-GB"/>
        </w:rPr>
        <w:t>1.4</w:t>
      </w:r>
      <w:r w:rsidRPr="000A5312">
        <w:rPr>
          <w:lang w:val="en-GB"/>
        </w:rPr>
        <w:tab/>
        <w:t>Select one of the two options.</w:t>
      </w:r>
    </w:p>
    <w:p w14:paraId="656E8F11" w14:textId="77777777" w:rsidR="002720DD" w:rsidRPr="000A5312" w:rsidRDefault="002720DD" w:rsidP="002720DD">
      <w:pPr>
        <w:pStyle w:val="TableNormal"/>
        <w:spacing w:before="120" w:after="120"/>
        <w:ind w:left="562" w:hanging="562"/>
        <w:jc w:val="both"/>
        <w:rPr>
          <w:lang w:val="en-GB"/>
        </w:rPr>
      </w:pPr>
      <w:r w:rsidRPr="000A5312">
        <w:rPr>
          <w:lang w:val="en-GB"/>
        </w:rPr>
        <w:t>1.4.1</w:t>
      </w:r>
      <w:r w:rsidRPr="000A5312">
        <w:rPr>
          <w:lang w:val="en-GB"/>
        </w:rPr>
        <w:tab/>
        <w:t>Number of the operational authorisation or of the LUC terms of approval issued by the competent authority of the MS of registration.</w:t>
      </w:r>
    </w:p>
    <w:p w14:paraId="5D7377E2" w14:textId="77777777" w:rsidR="002720DD" w:rsidRDefault="002720DD" w:rsidP="002720DD">
      <w:pPr>
        <w:pStyle w:val="TableNormal"/>
        <w:spacing w:before="120" w:after="120"/>
        <w:ind w:left="562" w:hanging="562"/>
        <w:jc w:val="both"/>
        <w:rPr>
          <w:lang w:val="en-GB"/>
        </w:rPr>
      </w:pPr>
      <w:r w:rsidRPr="000A5312">
        <w:rPr>
          <w:lang w:val="en-GB"/>
        </w:rPr>
        <w:t>1.4.2</w:t>
      </w:r>
      <w:r w:rsidRPr="000A5312">
        <w:rPr>
          <w:lang w:val="en-GB"/>
        </w:rPr>
        <w:tab/>
        <w:t>Expiry date of the document listed in 1.4.2. If the validity is unlimited, indicate ‘Unlimited’.</w:t>
      </w:r>
    </w:p>
    <w:p w14:paraId="31CB0AD8" w14:textId="77777777" w:rsidR="002720DD" w:rsidRDefault="002720DD" w:rsidP="002720DD">
      <w:pPr>
        <w:pStyle w:val="TableNormal"/>
        <w:spacing w:before="120" w:after="120"/>
        <w:ind w:left="562" w:hanging="562"/>
        <w:jc w:val="both"/>
      </w:pPr>
      <w:r>
        <w:t>2.1</w:t>
      </w:r>
      <w:r>
        <w:tab/>
        <w:t xml:space="preserve">Location(s) in the MS of operation where the UAS operator is </w:t>
      </w:r>
      <w:proofErr w:type="spellStart"/>
      <w:r>
        <w:t>authorised</w:t>
      </w:r>
      <w:proofErr w:type="spellEnd"/>
      <w:r>
        <w:t xml:space="preserve"> to operate. The identification of the location(s) should contain the full operational volume and ground risk buffer (the red line in Figure 2). The location(s) should be expressed in the same way as in the operational </w:t>
      </w:r>
      <w:proofErr w:type="spellStart"/>
      <w:r>
        <w:t>authorisation</w:t>
      </w:r>
      <w:proofErr w:type="spellEnd"/>
      <w:r>
        <w:t xml:space="preserve"> (</w:t>
      </w:r>
      <w:proofErr w:type="gramStart"/>
      <w:r>
        <w:t>e.g.</w:t>
      </w:r>
      <w:proofErr w:type="gramEnd"/>
      <w:r>
        <w:t xml:space="preserve"> ‘generic’ or ‘precise’ (refer to </w:t>
      </w:r>
      <w:hyperlink w:anchor="_DxCrossRefBm2114470481" w:history="1">
        <w:r>
          <w:rPr>
            <w:rStyle w:val="Hyperlink"/>
          </w:rPr>
          <w:t>GM2 UAS.SPEC.030(2)</w:t>
        </w:r>
      </w:hyperlink>
      <w:r>
        <w:t>).</w:t>
      </w:r>
    </w:p>
    <w:p w14:paraId="556BCFF7" w14:textId="77777777" w:rsidR="002720DD" w:rsidRDefault="002720DD" w:rsidP="002720DD">
      <w:pPr>
        <w:pStyle w:val="ListLevel0"/>
        <w:jc w:val="center"/>
        <w:rPr>
          <w:rStyle w:val="easaCharHead"/>
        </w:rPr>
      </w:pPr>
      <w:bookmarkStart w:id="0" w:name="_Hlk104822937"/>
      <w:r w:rsidRPr="00E33310">
        <w:rPr>
          <w:rStyle w:val="easaCharHead"/>
          <w:noProof/>
        </w:rPr>
        <w:drawing>
          <wp:inline distT="0" distB="0" distL="0" distR="0" wp14:anchorId="4542030A" wp14:editId="107B836F">
            <wp:extent cx="5731510" cy="1132840"/>
            <wp:effectExtent l="0" t="0" r="0" b="0"/>
            <wp:docPr id="1982989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82967"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31510" cy="1132840"/>
                    </a:xfrm>
                    <a:prstGeom prst="rect">
                      <a:avLst/>
                    </a:prstGeom>
                    <a:noFill/>
                    <a:ln>
                      <a:noFill/>
                    </a:ln>
                  </pic:spPr>
                </pic:pic>
              </a:graphicData>
            </a:graphic>
          </wp:inline>
        </w:drawing>
      </w:r>
    </w:p>
    <w:p w14:paraId="24162C38" w14:textId="77777777" w:rsidR="002720DD" w:rsidRPr="00356EC6" w:rsidRDefault="002720DD" w:rsidP="002720DD"/>
    <w:p w14:paraId="01AB32FE" w14:textId="77777777" w:rsidR="002720DD" w:rsidRDefault="002720DD" w:rsidP="002720DD">
      <w:pPr>
        <w:pStyle w:val="ListLevel0"/>
        <w:jc w:val="center"/>
        <w:rPr>
          <w:rStyle w:val="easaCharHead"/>
        </w:rPr>
      </w:pPr>
      <w:r w:rsidRPr="00E51D7F">
        <w:rPr>
          <w:rStyle w:val="easaCharHead"/>
        </w:rPr>
        <w:t>Figure 2 — Operational area and ground risk buffer</w:t>
      </w:r>
    </w:p>
    <w:p w14:paraId="1FCFFB2A" w14:textId="77777777" w:rsidR="002720DD" w:rsidRPr="002720DD" w:rsidRDefault="002720DD" w:rsidP="002720DD">
      <w:pPr>
        <w:rPr>
          <w:lang w:val="en-US"/>
        </w:rPr>
      </w:pPr>
    </w:p>
    <w:bookmarkEnd w:id="0"/>
    <w:p w14:paraId="08E33947" w14:textId="77777777" w:rsidR="002720DD" w:rsidRDefault="002720DD" w:rsidP="002720DD">
      <w:pPr>
        <w:pStyle w:val="TableNormal"/>
        <w:spacing w:before="120" w:after="120"/>
        <w:ind w:left="562" w:hanging="562"/>
        <w:jc w:val="both"/>
      </w:pPr>
      <w:r>
        <w:t>2.2</w:t>
      </w:r>
      <w:r>
        <w:tab/>
      </w:r>
      <w:r w:rsidRPr="006F041B">
        <w:t xml:space="preserve">Insert the upper limit, expressed in </w:t>
      </w:r>
      <w:proofErr w:type="spellStart"/>
      <w:r w:rsidRPr="006F041B">
        <w:t>metres</w:t>
      </w:r>
      <w:proofErr w:type="spellEnd"/>
      <w:r w:rsidRPr="006F041B">
        <w:t xml:space="preserve"> and feet in parentheses, of the approved contingency volume (adding the air risk buffer, if applicable) using the AGL reference when the upper limit is below 150</w:t>
      </w:r>
      <w:r>
        <w:t> </w:t>
      </w:r>
      <w:r w:rsidRPr="006F041B">
        <w:t>m (492</w:t>
      </w:r>
      <w:r>
        <w:t> </w:t>
      </w:r>
      <w:r w:rsidRPr="006F041B">
        <w:t>ft), or use the MSL reference when the upper limit is above 150</w:t>
      </w:r>
      <w:r>
        <w:t> </w:t>
      </w:r>
      <w:r w:rsidRPr="006F041B">
        <w:t>m (492</w:t>
      </w:r>
      <w:r>
        <w:t> </w:t>
      </w:r>
      <w:r w:rsidRPr="006F041B">
        <w:t>ft).</w:t>
      </w:r>
    </w:p>
    <w:p w14:paraId="10191A0F" w14:textId="77777777" w:rsidR="002720DD" w:rsidRPr="006F041B" w:rsidRDefault="002720DD" w:rsidP="002720DD">
      <w:pPr>
        <w:pStyle w:val="TableNormal"/>
        <w:spacing w:before="120" w:after="120"/>
        <w:ind w:left="562" w:hanging="562"/>
        <w:jc w:val="both"/>
        <w:rPr>
          <w:lang w:val="en-GB"/>
        </w:rPr>
      </w:pPr>
      <w:r w:rsidRPr="006F041B">
        <w:rPr>
          <w:lang w:val="en-GB"/>
        </w:rPr>
        <w:t>3.</w:t>
      </w:r>
      <w:r w:rsidRPr="006F041B">
        <w:rPr>
          <w:lang w:val="en-GB"/>
        </w:rPr>
        <w:tab/>
        <w:t>Free-text field for the addition of any relevant remark.</w:t>
      </w:r>
    </w:p>
    <w:p w14:paraId="2E096CF2" w14:textId="77777777" w:rsidR="002720DD" w:rsidRPr="006F041B" w:rsidRDefault="002720DD" w:rsidP="002720DD">
      <w:pPr>
        <w:pStyle w:val="TableNormal"/>
        <w:spacing w:before="120" w:after="120"/>
        <w:ind w:left="562" w:hanging="562"/>
        <w:jc w:val="both"/>
        <w:rPr>
          <w:lang w:val="en-GB"/>
        </w:rPr>
      </w:pPr>
      <w:r w:rsidRPr="006F041B">
        <w:rPr>
          <w:lang w:val="en-GB"/>
        </w:rPr>
        <w:t>4.1</w:t>
      </w:r>
      <w:r w:rsidRPr="006F041B">
        <w:rPr>
          <w:lang w:val="en-GB"/>
        </w:rPr>
        <w:tab/>
        <w:t xml:space="preserve">Reference number of the confirmation of acceptability, as issued by the competent authority. </w:t>
      </w:r>
      <w:r w:rsidRPr="006F041B">
        <w:rPr>
          <w:lang w:val="en-GB"/>
        </w:rPr>
        <w:br/>
        <w:t>The number should have the following format:</w:t>
      </w:r>
    </w:p>
    <w:p w14:paraId="3AA53BEF" w14:textId="77777777" w:rsidR="002720DD" w:rsidRPr="006F041B" w:rsidRDefault="002720DD" w:rsidP="002720DD">
      <w:pPr>
        <w:pStyle w:val="TableNormal"/>
        <w:spacing w:before="120" w:after="120"/>
        <w:ind w:left="562"/>
        <w:jc w:val="both"/>
      </w:pPr>
      <w:r w:rsidRPr="006F041B">
        <w:t>NNN-CBO-</w:t>
      </w:r>
      <w:proofErr w:type="spellStart"/>
      <w:r w:rsidRPr="006F041B">
        <w:t>xxxxx</w:t>
      </w:r>
      <w:proofErr w:type="spellEnd"/>
      <w:r w:rsidRPr="006F041B">
        <w:t>/</w:t>
      </w:r>
      <w:proofErr w:type="spellStart"/>
      <w:r w:rsidRPr="006F041B">
        <w:t>yyy</w:t>
      </w:r>
      <w:proofErr w:type="spellEnd"/>
    </w:p>
    <w:p w14:paraId="6FF90641" w14:textId="77777777" w:rsidR="002720DD" w:rsidRPr="00E51D7F" w:rsidRDefault="002720DD" w:rsidP="002720DD">
      <w:pPr>
        <w:pStyle w:val="TableNormal"/>
        <w:spacing w:before="120" w:after="120"/>
        <w:ind w:left="562"/>
        <w:jc w:val="both"/>
      </w:pPr>
      <w:r w:rsidRPr="00E51D7F">
        <w:t>Where:</w:t>
      </w:r>
    </w:p>
    <w:p w14:paraId="3F71E1ED" w14:textId="77777777" w:rsidR="002720DD" w:rsidRPr="00E51D7F" w:rsidRDefault="002720DD" w:rsidP="002720DD">
      <w:pPr>
        <w:pStyle w:val="bullet1"/>
      </w:pPr>
      <w:r w:rsidRPr="00E51D7F">
        <w:t xml:space="preserve">‘NNN’ is the ISO 3166 Alpha-3 code of the MS that issues the confirmation of acceptability of the operational </w:t>
      </w:r>
      <w:proofErr w:type="spellStart"/>
      <w:r w:rsidRPr="00E51D7F">
        <w:t>authorisation</w:t>
      </w:r>
      <w:proofErr w:type="spellEnd"/>
      <w:r w:rsidRPr="00E51D7F">
        <w:t xml:space="preserve"> </w:t>
      </w:r>
      <w:proofErr w:type="gramStart"/>
      <w:r w:rsidRPr="00E51D7F">
        <w:t>number;</w:t>
      </w:r>
      <w:proofErr w:type="gramEnd"/>
    </w:p>
    <w:p w14:paraId="0EF513BF" w14:textId="77777777" w:rsidR="002720DD" w:rsidRPr="00E51D7F" w:rsidRDefault="002720DD" w:rsidP="002720DD">
      <w:pPr>
        <w:pStyle w:val="bullet1"/>
      </w:pPr>
      <w:r w:rsidRPr="00E51D7F">
        <w:t>‘CBO’ is a fixed field meaning ‘cross-border operation</w:t>
      </w:r>
      <w:proofErr w:type="gramStart"/>
      <w:r w:rsidRPr="00E51D7F">
        <w:t>’;</w:t>
      </w:r>
      <w:proofErr w:type="gramEnd"/>
    </w:p>
    <w:p w14:paraId="6B034746" w14:textId="77777777" w:rsidR="002720DD" w:rsidRPr="00E51D7F" w:rsidRDefault="002720DD" w:rsidP="002720DD">
      <w:pPr>
        <w:pStyle w:val="bullet1"/>
      </w:pPr>
      <w:r w:rsidRPr="00E51D7F">
        <w:t>‘</w:t>
      </w:r>
      <w:proofErr w:type="spellStart"/>
      <w:r w:rsidRPr="00E51D7F">
        <w:t>xxxxx</w:t>
      </w:r>
      <w:proofErr w:type="spellEnd"/>
      <w:r w:rsidRPr="00E51D7F">
        <w:t xml:space="preserve">’ are up to 12 alphanumeric characters defining the confirmation of acceptability of the operational </w:t>
      </w:r>
      <w:proofErr w:type="spellStart"/>
      <w:r w:rsidRPr="00E51D7F">
        <w:t>authorisation</w:t>
      </w:r>
      <w:proofErr w:type="spellEnd"/>
      <w:r w:rsidRPr="00E51D7F">
        <w:t xml:space="preserve"> </w:t>
      </w:r>
      <w:proofErr w:type="gramStart"/>
      <w:r w:rsidRPr="00E51D7F">
        <w:t>number;</w:t>
      </w:r>
      <w:proofErr w:type="gramEnd"/>
      <w:r w:rsidRPr="00E51D7F">
        <w:t xml:space="preserve"> and</w:t>
      </w:r>
    </w:p>
    <w:p w14:paraId="77D22DCE" w14:textId="77777777" w:rsidR="002720DD" w:rsidRPr="00E51D7F" w:rsidRDefault="002720DD" w:rsidP="002720DD">
      <w:pPr>
        <w:pStyle w:val="bullet1"/>
      </w:pPr>
      <w:r w:rsidRPr="00E51D7F">
        <w:t>‘</w:t>
      </w:r>
      <w:proofErr w:type="spellStart"/>
      <w:r w:rsidRPr="00E51D7F">
        <w:t>yyy</w:t>
      </w:r>
      <w:proofErr w:type="spellEnd"/>
      <w:r w:rsidRPr="00E51D7F">
        <w:t xml:space="preserve">’ are 3 alphanumeric characters defining the revision number of the confirmation of acceptability of the operational </w:t>
      </w:r>
      <w:proofErr w:type="spellStart"/>
      <w:r w:rsidRPr="00E51D7F">
        <w:t>authorisation</w:t>
      </w:r>
      <w:proofErr w:type="spellEnd"/>
      <w:r w:rsidRPr="00E51D7F">
        <w:t xml:space="preserve"> number. Each amendment of the confirmation of acceptability of the operational </w:t>
      </w:r>
      <w:proofErr w:type="spellStart"/>
      <w:r w:rsidRPr="00E51D7F">
        <w:t>authorisation</w:t>
      </w:r>
      <w:proofErr w:type="spellEnd"/>
      <w:r w:rsidRPr="00E51D7F">
        <w:t xml:space="preserve"> number will determine a new revision number.</w:t>
      </w:r>
    </w:p>
    <w:p w14:paraId="55342EE5" w14:textId="77777777" w:rsidR="002720DD" w:rsidRPr="006F041B" w:rsidRDefault="002720DD" w:rsidP="002720DD">
      <w:pPr>
        <w:pStyle w:val="TableNormal"/>
        <w:spacing w:before="120" w:after="120"/>
        <w:ind w:left="562" w:hanging="562"/>
        <w:jc w:val="both"/>
        <w:rPr>
          <w:lang w:val="en-GB"/>
        </w:rPr>
      </w:pPr>
      <w:r w:rsidRPr="006F041B">
        <w:rPr>
          <w:lang w:val="en-GB"/>
        </w:rPr>
        <w:lastRenderedPageBreak/>
        <w:t>4.2</w:t>
      </w:r>
      <w:r w:rsidRPr="006F041B">
        <w:rPr>
          <w:lang w:val="en-GB"/>
        </w:rPr>
        <w:tab/>
        <w:t>The duration of the confirmation of acceptability of the operational authorisation may be unlimited; in this case, indicate ‘Unlimited’. The confirmation of acceptability will be valid for as long as the UAS operator complies with the relevant provisions of the UAS Regulation and with the conditions defined in the operational authorisation and in the confirmation of acceptability.</w:t>
      </w:r>
    </w:p>
    <w:p w14:paraId="4DF7F928" w14:textId="77777777" w:rsidR="002720DD" w:rsidRPr="006F041B" w:rsidRDefault="002720DD" w:rsidP="002720DD">
      <w:pPr>
        <w:pStyle w:val="TableNormal"/>
        <w:spacing w:before="120" w:after="120"/>
        <w:ind w:left="562" w:hanging="562"/>
        <w:jc w:val="both"/>
        <w:rPr>
          <w:lang w:val="en-GB"/>
        </w:rPr>
      </w:pPr>
      <w:r w:rsidRPr="006F041B">
        <w:rPr>
          <w:lang w:val="en-GB"/>
        </w:rPr>
        <w:t>4.3</w:t>
      </w:r>
      <w:r w:rsidRPr="006F041B">
        <w:rPr>
          <w:lang w:val="en-GB"/>
        </w:rPr>
        <w:tab/>
        <w:t>If the UAS operator has submitted to the competent authority of the MS of operation the full revised operations manual (OM), indicate its identification and revision number. Otherwise, in case only the chapter/section of the OM with the updated locations and procedures is submitted, provide its identification and revision number. In case no local conditions are identified or there is no need to update the procedures in the OM, indicate ‘n/a’.</w:t>
      </w:r>
    </w:p>
    <w:p w14:paraId="3D1E57F0" w14:textId="77777777" w:rsidR="002720DD" w:rsidRPr="006F041B" w:rsidRDefault="002720DD" w:rsidP="002720DD">
      <w:pPr>
        <w:pStyle w:val="TableNormal"/>
        <w:spacing w:before="120" w:after="120"/>
        <w:ind w:left="562" w:hanging="562"/>
        <w:jc w:val="both"/>
        <w:rPr>
          <w:lang w:val="en-GB"/>
        </w:rPr>
      </w:pPr>
      <w:r w:rsidRPr="006F041B">
        <w:rPr>
          <w:lang w:val="en-GB"/>
        </w:rPr>
        <w:t>4.4</w:t>
      </w:r>
      <w:r w:rsidRPr="006F041B">
        <w:rPr>
          <w:lang w:val="en-GB"/>
        </w:rPr>
        <w:tab/>
        <w:t>If provided, indicate the compliance evidence file identification and revision number.</w:t>
      </w:r>
    </w:p>
    <w:p w14:paraId="502054F3" w14:textId="77777777" w:rsidR="002720DD" w:rsidRPr="00D71246" w:rsidRDefault="002720DD" w:rsidP="002720DD">
      <w:pPr>
        <w:pStyle w:val="TableNormal"/>
        <w:spacing w:before="120" w:after="120"/>
        <w:ind w:left="576" w:hanging="576"/>
        <w:jc w:val="both"/>
        <w:rPr>
          <w:sz w:val="16"/>
          <w:szCs w:val="21"/>
          <w:lang w:val="en-GB"/>
        </w:rPr>
      </w:pPr>
      <w:r w:rsidRPr="00D71246">
        <w:rPr>
          <w:i/>
          <w:iCs/>
          <w:sz w:val="16"/>
          <w:szCs w:val="21"/>
          <w:lang w:val="en-GB"/>
        </w:rPr>
        <w:t>Note 1:</w:t>
      </w:r>
      <w:r w:rsidRPr="00D71246">
        <w:rPr>
          <w:sz w:val="16"/>
          <w:szCs w:val="21"/>
          <w:lang w:val="en-GB"/>
        </w:rPr>
        <w:t xml:space="preserve"> In case of LUC, points 4.3 and 4.4 may not be filled in if according to the LUC terms of approval the organisation has the privilege to extend the operational authorisation to different locations.</w:t>
      </w:r>
    </w:p>
    <w:p w14:paraId="0367C20D" w14:textId="77777777" w:rsidR="002720DD" w:rsidRPr="00D71246" w:rsidRDefault="002720DD" w:rsidP="002720DD">
      <w:pPr>
        <w:pStyle w:val="TableNormal"/>
        <w:spacing w:before="120" w:after="120"/>
        <w:ind w:left="576" w:hanging="576"/>
        <w:jc w:val="both"/>
        <w:rPr>
          <w:sz w:val="16"/>
          <w:szCs w:val="21"/>
        </w:rPr>
      </w:pPr>
      <w:r w:rsidRPr="00D71246">
        <w:rPr>
          <w:i/>
          <w:iCs/>
          <w:sz w:val="16"/>
          <w:szCs w:val="21"/>
        </w:rPr>
        <w:t>Note 2:</w:t>
      </w:r>
      <w:r w:rsidRPr="00D71246">
        <w:rPr>
          <w:sz w:val="16"/>
          <w:szCs w:val="21"/>
        </w:rPr>
        <w:t xml:space="preserve"> The signature and stamp may be provided in electronic form. The QR code should provide the link to the national database where the confirmation of acceptability for cross-border operations is stored.</w:t>
      </w:r>
    </w:p>
    <w:p w14:paraId="03B6AD83" w14:textId="77777777" w:rsidR="008C5739" w:rsidRPr="002720DD" w:rsidRDefault="008C5739">
      <w:pPr>
        <w:rPr>
          <w:lang w:val="en-US"/>
        </w:rPr>
      </w:pPr>
    </w:p>
    <w:sectPr w:rsidR="008C5739" w:rsidRPr="002720DD" w:rsidSect="002720DD">
      <w:pgSz w:w="11900" w:h="16840"/>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A0F6" w14:textId="77777777" w:rsidR="00EA07AA" w:rsidRDefault="00EA07AA" w:rsidP="002720DD">
      <w:r>
        <w:separator/>
      </w:r>
    </w:p>
  </w:endnote>
  <w:endnote w:type="continuationSeparator" w:id="0">
    <w:p w14:paraId="0702A72C" w14:textId="77777777" w:rsidR="00EA07AA" w:rsidRDefault="00EA07AA" w:rsidP="0027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F465" w14:textId="77777777" w:rsidR="00EA07AA" w:rsidRDefault="00EA07AA" w:rsidP="002720DD">
      <w:r>
        <w:separator/>
      </w:r>
    </w:p>
  </w:footnote>
  <w:footnote w:type="continuationSeparator" w:id="0">
    <w:p w14:paraId="4586CA3A" w14:textId="77777777" w:rsidR="00EA07AA" w:rsidRDefault="00EA07AA" w:rsidP="00272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1DF"/>
    <w:multiLevelType w:val="hybridMultilevel"/>
    <w:tmpl w:val="467214C2"/>
    <w:lvl w:ilvl="0" w:tplc="3A44C514">
      <w:start w:val="1"/>
      <w:numFmt w:val="bullet"/>
      <w:pStyle w:val="bullet1"/>
      <w:lvlText w:val="—"/>
      <w:lvlJc w:val="left"/>
      <w:pPr>
        <w:ind w:left="1287" w:hanging="360"/>
      </w:pPr>
      <w:rPr>
        <w:rFonts w:ascii="Calibri" w:hAnsi="Calibri" w:hint="default"/>
      </w:rPr>
    </w:lvl>
    <w:lvl w:ilvl="1" w:tplc="456A456C" w:tentative="1">
      <w:start w:val="1"/>
      <w:numFmt w:val="bullet"/>
      <w:lvlText w:val="o"/>
      <w:lvlJc w:val="left"/>
      <w:pPr>
        <w:ind w:left="2007" w:hanging="360"/>
      </w:pPr>
      <w:rPr>
        <w:rFonts w:ascii="Courier New" w:hAnsi="Courier New" w:cs="Courier New" w:hint="default"/>
      </w:rPr>
    </w:lvl>
    <w:lvl w:ilvl="2" w:tplc="C13A8194" w:tentative="1">
      <w:start w:val="1"/>
      <w:numFmt w:val="bullet"/>
      <w:lvlText w:val=""/>
      <w:lvlJc w:val="left"/>
      <w:pPr>
        <w:ind w:left="2727" w:hanging="360"/>
      </w:pPr>
      <w:rPr>
        <w:rFonts w:ascii="Wingdings" w:hAnsi="Wingdings" w:hint="default"/>
      </w:rPr>
    </w:lvl>
    <w:lvl w:ilvl="3" w:tplc="A2BA2806" w:tentative="1">
      <w:start w:val="1"/>
      <w:numFmt w:val="bullet"/>
      <w:lvlText w:val=""/>
      <w:lvlJc w:val="left"/>
      <w:pPr>
        <w:ind w:left="3447" w:hanging="360"/>
      </w:pPr>
      <w:rPr>
        <w:rFonts w:ascii="Symbol" w:hAnsi="Symbol" w:hint="default"/>
      </w:rPr>
    </w:lvl>
    <w:lvl w:ilvl="4" w:tplc="FCB68FF2" w:tentative="1">
      <w:start w:val="1"/>
      <w:numFmt w:val="bullet"/>
      <w:lvlText w:val="o"/>
      <w:lvlJc w:val="left"/>
      <w:pPr>
        <w:ind w:left="4167" w:hanging="360"/>
      </w:pPr>
      <w:rPr>
        <w:rFonts w:ascii="Courier New" w:hAnsi="Courier New" w:cs="Courier New" w:hint="default"/>
      </w:rPr>
    </w:lvl>
    <w:lvl w:ilvl="5" w:tplc="D7ECFAE6" w:tentative="1">
      <w:start w:val="1"/>
      <w:numFmt w:val="bullet"/>
      <w:lvlText w:val=""/>
      <w:lvlJc w:val="left"/>
      <w:pPr>
        <w:ind w:left="4887" w:hanging="360"/>
      </w:pPr>
      <w:rPr>
        <w:rFonts w:ascii="Wingdings" w:hAnsi="Wingdings" w:hint="default"/>
      </w:rPr>
    </w:lvl>
    <w:lvl w:ilvl="6" w:tplc="E9A88012" w:tentative="1">
      <w:start w:val="1"/>
      <w:numFmt w:val="bullet"/>
      <w:lvlText w:val=""/>
      <w:lvlJc w:val="left"/>
      <w:pPr>
        <w:ind w:left="5607" w:hanging="360"/>
      </w:pPr>
      <w:rPr>
        <w:rFonts w:ascii="Symbol" w:hAnsi="Symbol" w:hint="default"/>
      </w:rPr>
    </w:lvl>
    <w:lvl w:ilvl="7" w:tplc="BDD64E2A" w:tentative="1">
      <w:start w:val="1"/>
      <w:numFmt w:val="bullet"/>
      <w:lvlText w:val="o"/>
      <w:lvlJc w:val="left"/>
      <w:pPr>
        <w:ind w:left="6327" w:hanging="360"/>
      </w:pPr>
      <w:rPr>
        <w:rFonts w:ascii="Courier New" w:hAnsi="Courier New" w:cs="Courier New" w:hint="default"/>
      </w:rPr>
    </w:lvl>
    <w:lvl w:ilvl="8" w:tplc="26BA2BA8" w:tentative="1">
      <w:start w:val="1"/>
      <w:numFmt w:val="bullet"/>
      <w:lvlText w:val=""/>
      <w:lvlJc w:val="left"/>
      <w:pPr>
        <w:ind w:left="7047" w:hanging="360"/>
      </w:pPr>
      <w:rPr>
        <w:rFonts w:ascii="Wingdings" w:hAnsi="Wingdings" w:hint="default"/>
      </w:rPr>
    </w:lvl>
  </w:abstractNum>
  <w:num w:numId="1" w16cid:durableId="73231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DD"/>
    <w:rsid w:val="001B1D15"/>
    <w:rsid w:val="002720DD"/>
    <w:rsid w:val="00300FEB"/>
    <w:rsid w:val="00597FE8"/>
    <w:rsid w:val="008C5739"/>
    <w:rsid w:val="009B4F10"/>
    <w:rsid w:val="00AF3CDD"/>
    <w:rsid w:val="00BE691F"/>
    <w:rsid w:val="00D71246"/>
    <w:rsid w:val="00E91D7E"/>
    <w:rsid w:val="00EA07AA"/>
    <w:rsid w:val="00FB7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D641"/>
  <w15:chartTrackingRefBased/>
  <w15:docId w15:val="{351FEA4F-0CF1-3D45-A058-BA8BCF2B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Rastertabel2-Accent3">
    <w:name w:val="Grid Table 2 Accent 3"/>
    <w:aliases w:val="Droneconsultancy"/>
    <w:basedOn w:val="Standaardtabel"/>
    <w:uiPriority w:val="47"/>
    <w:rsid w:val="00597FE8"/>
    <w:pPr>
      <w:jc w:val="center"/>
    </w:pPr>
    <w:rPr>
      <w:rFonts w:asciiTheme="majorHAnsi" w:hAnsiTheme="majorHAnsi"/>
    </w:rPr>
    <w:tblPr>
      <w:tblStyleRowBandSize w:val="1"/>
      <w:tblStyleColBandSize w:val="1"/>
      <w:tblBorders>
        <w:top w:val="single" w:sz="4" w:space="0" w:color="F4D3DF"/>
        <w:left w:val="single" w:sz="4" w:space="0" w:color="F4D3DF"/>
        <w:bottom w:val="single" w:sz="4" w:space="0" w:color="F4D3DF"/>
        <w:right w:val="single" w:sz="4" w:space="0" w:color="F4D3DF"/>
        <w:insideH w:val="single" w:sz="4" w:space="0" w:color="F4D3DF"/>
        <w:insideV w:val="single" w:sz="4" w:space="0" w:color="F4D3DF"/>
      </w:tblBorders>
    </w:tblPr>
    <w:tcPr>
      <w:vAlign w:val="center"/>
    </w:tc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Accent3">
    <w:name w:val="Grid Table 1 Light Accent 3"/>
    <w:aliases w:val="Airpass"/>
    <w:basedOn w:val="Standaardtabel"/>
    <w:uiPriority w:val="46"/>
    <w:rsid w:val="00E91D7E"/>
    <w:rPr>
      <w:sz w:val="22"/>
      <w:szCs w:val="22"/>
      <w:lang w:val="en-US"/>
    </w:rPr>
    <w:tblPr>
      <w:tblStyleRowBandSize w:val="1"/>
      <w:tblStyleColBandSize w:val="1"/>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cPr>
      <w:shd w:val="clear" w:color="auto" w:fill="auto"/>
    </w:tcPr>
    <w:tblStylePr w:type="firstRow">
      <w:rPr>
        <w:rFonts w:asciiTheme="minorHAnsi" w:hAnsiTheme="minorHAnsi"/>
        <w:b/>
        <w:bCs/>
        <w:color w:val="FFFFFF" w:themeColor="background1"/>
        <w:sz w:val="24"/>
      </w:rPr>
      <w:tblPr/>
      <w:tcPr>
        <w:shd w:val="clear" w:color="auto" w:fill="A6A6A6" w:themeFill="background1" w:themeFillShade="A6"/>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rasterlicht">
    <w:name w:val="Grid Table Light"/>
    <w:basedOn w:val="Standaardtabel"/>
    <w:uiPriority w:val="40"/>
    <w:rsid w:val="001B1D15"/>
    <w:rPr>
      <w:rFonts w:ascii="Calibri Light" w:eastAsia="Calibri" w:hAnsi="Calibri Light" w:cs="Calibri"/>
      <w:sz w:val="22"/>
      <w:szCs w:val="22"/>
      <w:lang w:val="en-US"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rPr>
      <w:tblPr/>
      <w:tcPr>
        <w:shd w:val="clear" w:color="auto" w:fill="FCFCFC"/>
      </w:tcPr>
    </w:tblStylePr>
    <w:tblStylePr w:type="lastRow">
      <w:rPr>
        <w:rFonts w:ascii="Calibri Light" w:hAnsi="Calibri Light"/>
        <w:b w:val="0"/>
        <w:i w:val="0"/>
      </w:rPr>
      <w:tblPr/>
      <w:tcPr>
        <w:shd w:val="clear" w:color="auto" w:fill="FFFFFF" w:themeFill="background1"/>
      </w:tcPr>
    </w:tblStylePr>
    <w:tblStylePr w:type="lastCol">
      <w:rPr>
        <w:rFonts w:ascii="Calibri Light" w:hAnsi="Calibri Light"/>
        <w:b w:val="0"/>
        <w:i w:val="0"/>
      </w:rPr>
      <w:tblPr/>
      <w:tcPr>
        <w:shd w:val="clear" w:color="auto" w:fill="F2F2F2" w:themeFill="background1" w:themeFillShade="F2"/>
      </w:tcPr>
    </w:tblStylePr>
  </w:style>
  <w:style w:type="character" w:styleId="Hyperlink">
    <w:name w:val="Hyperlink"/>
    <w:basedOn w:val="Standaardalinea-lettertype"/>
    <w:rsid w:val="002720DD"/>
    <w:rPr>
      <w:color w:val="0000FF"/>
      <w:u w:val="single"/>
    </w:rPr>
  </w:style>
  <w:style w:type="paragraph" w:customStyle="1" w:styleId="ListLevel1">
    <w:name w:val="ListLevel1"/>
    <w:basedOn w:val="ListLevel0"/>
    <w:qFormat/>
    <w:rsid w:val="002720DD"/>
    <w:pPr>
      <w:ind w:left="1134"/>
    </w:pPr>
  </w:style>
  <w:style w:type="paragraph" w:customStyle="1" w:styleId="ListLevel0">
    <w:name w:val="ListLevel0"/>
    <w:basedOn w:val="Standaard"/>
    <w:rsid w:val="002720DD"/>
    <w:pPr>
      <w:tabs>
        <w:tab w:val="left" w:pos="567"/>
      </w:tabs>
      <w:spacing w:after="120"/>
      <w:ind w:left="567" w:hanging="567"/>
      <w:jc w:val="both"/>
    </w:pPr>
    <w:rPr>
      <w:rFonts w:eastAsia="Times New Roman" w:cs="Times New Roman"/>
      <w:sz w:val="22"/>
      <w:lang w:val="en-US" w:eastAsia="de-DE"/>
    </w:rPr>
  </w:style>
  <w:style w:type="paragraph" w:customStyle="1" w:styleId="Dxshortdesc">
    <w:name w:val="Dx_shortdesc"/>
    <w:basedOn w:val="Standaard"/>
    <w:next w:val="Standaard"/>
    <w:qFormat/>
    <w:rsid w:val="002720DD"/>
    <w:pPr>
      <w:keepNext/>
      <w:spacing w:after="120"/>
      <w:jc w:val="right"/>
    </w:pPr>
    <w:rPr>
      <w:rFonts w:eastAsia="Times New Roman" w:cs="Times New Roman"/>
      <w:i/>
      <w:sz w:val="14"/>
      <w:szCs w:val="101"/>
      <w:lang w:val="en-US" w:eastAsia="de-DE"/>
    </w:rPr>
  </w:style>
  <w:style w:type="paragraph" w:customStyle="1" w:styleId="Heading2CR">
    <w:name w:val="Heading 2 CR"/>
    <w:basedOn w:val="Standaard"/>
    <w:next w:val="Standaard"/>
    <w:qFormat/>
    <w:rsid w:val="002720DD"/>
    <w:pPr>
      <w:keepNext/>
      <w:shd w:val="clear" w:color="auto" w:fill="FFFFFF" w:themeFill="background1"/>
      <w:tabs>
        <w:tab w:val="left" w:pos="737"/>
      </w:tabs>
      <w:spacing w:before="240"/>
      <w:jc w:val="center"/>
      <w:outlineLvl w:val="1"/>
    </w:pPr>
    <w:rPr>
      <w:rFonts w:eastAsia="Times New Roman" w:cs="Times New Roman"/>
      <w:b/>
      <w:i/>
      <w:color w:val="005691"/>
      <w:sz w:val="32"/>
      <w:u w:val="single"/>
      <w:lang w:val="en-US" w:eastAsia="de-DE"/>
    </w:rPr>
  </w:style>
  <w:style w:type="character" w:styleId="Tekstvantijdelijkeaanduiding">
    <w:name w:val="Placeholder Text"/>
    <w:basedOn w:val="Standaardalinea-lettertype"/>
    <w:uiPriority w:val="99"/>
    <w:semiHidden/>
    <w:rsid w:val="002720DD"/>
    <w:rPr>
      <w:color w:val="808080"/>
    </w:rPr>
  </w:style>
  <w:style w:type="character" w:styleId="Voetnootmarkering">
    <w:name w:val="footnote reference"/>
    <w:basedOn w:val="Standaardalinea-lettertype"/>
    <w:rsid w:val="002720DD"/>
    <w:rPr>
      <w:vertAlign w:val="superscript"/>
    </w:rPr>
  </w:style>
  <w:style w:type="paragraph" w:styleId="Voetnoottekst">
    <w:name w:val="footnote text"/>
    <w:basedOn w:val="Standaard"/>
    <w:link w:val="VoetnoottekstChar"/>
    <w:rsid w:val="002720DD"/>
    <w:pPr>
      <w:keepLines/>
      <w:spacing w:after="120"/>
      <w:jc w:val="both"/>
    </w:pPr>
    <w:rPr>
      <w:rFonts w:eastAsia="Times New Roman" w:cs="Times New Roman"/>
      <w:sz w:val="16"/>
      <w:szCs w:val="20"/>
      <w:lang w:val="en-US" w:eastAsia="de-DE"/>
    </w:rPr>
  </w:style>
  <w:style w:type="character" w:customStyle="1" w:styleId="VoetnoottekstChar">
    <w:name w:val="Voetnoottekst Char"/>
    <w:basedOn w:val="Standaardalinea-lettertype"/>
    <w:link w:val="Voetnoottekst"/>
    <w:rsid w:val="002720DD"/>
    <w:rPr>
      <w:rFonts w:eastAsia="Times New Roman" w:cs="Times New Roman"/>
      <w:sz w:val="16"/>
      <w:szCs w:val="20"/>
      <w:lang w:val="en-US" w:eastAsia="de-DE"/>
    </w:rPr>
  </w:style>
  <w:style w:type="paragraph" w:customStyle="1" w:styleId="ListLevel2">
    <w:name w:val="ListLevel2"/>
    <w:basedOn w:val="ListLevel1"/>
    <w:qFormat/>
    <w:rsid w:val="002720DD"/>
    <w:pPr>
      <w:ind w:left="1701"/>
    </w:pPr>
  </w:style>
  <w:style w:type="paragraph" w:customStyle="1" w:styleId="Heading3AMC">
    <w:name w:val="Heading 3 AMC"/>
    <w:basedOn w:val="Standaard"/>
    <w:next w:val="Standaard"/>
    <w:qFormat/>
    <w:rsid w:val="002720DD"/>
    <w:pPr>
      <w:keepNext/>
      <w:shd w:val="clear" w:color="auto" w:fill="FBBC39"/>
      <w:tabs>
        <w:tab w:val="left" w:pos="1021"/>
        <w:tab w:val="left" w:pos="1077"/>
      </w:tabs>
      <w:spacing w:before="360"/>
      <w:outlineLvl w:val="2"/>
    </w:pPr>
    <w:rPr>
      <w:rFonts w:eastAsia="Times New Roman" w:cs="Times New Roman"/>
      <w:b/>
      <w:color w:val="FFFFFF" w:themeColor="background1"/>
      <w:sz w:val="32"/>
      <w:lang w:val="en-GB" w:eastAsia="de-DE"/>
    </w:rPr>
  </w:style>
  <w:style w:type="paragraph" w:customStyle="1" w:styleId="Heading4OrgManual">
    <w:name w:val="Heading 4 OrgManual"/>
    <w:basedOn w:val="Standaard"/>
    <w:next w:val="Standaard"/>
    <w:qFormat/>
    <w:rsid w:val="002720DD"/>
    <w:pPr>
      <w:spacing w:after="120"/>
      <w:jc w:val="both"/>
    </w:pPr>
    <w:rPr>
      <w:rFonts w:eastAsia="Times New Roman" w:cs="Times New Roman"/>
      <w:b/>
      <w:sz w:val="20"/>
      <w:lang w:val="en-US" w:eastAsia="de-DE"/>
    </w:rPr>
  </w:style>
  <w:style w:type="paragraph" w:customStyle="1" w:styleId="TableNormal">
    <w:name w:val="TableNormal"/>
    <w:basedOn w:val="Standaard"/>
    <w:qFormat/>
    <w:rsid w:val="002720DD"/>
    <w:rPr>
      <w:rFonts w:eastAsia="Times New Roman" w:cs="Times New Roman"/>
      <w:sz w:val="20"/>
      <w:lang w:val="en-US" w:eastAsia="de-DE"/>
    </w:rPr>
  </w:style>
  <w:style w:type="paragraph" w:customStyle="1" w:styleId="bullet1">
    <w:name w:val="bullet1"/>
    <w:basedOn w:val="Standaard"/>
    <w:qFormat/>
    <w:rsid w:val="002720DD"/>
    <w:pPr>
      <w:numPr>
        <w:numId w:val="1"/>
      </w:numPr>
      <w:spacing w:after="120"/>
      <w:jc w:val="both"/>
    </w:pPr>
    <w:rPr>
      <w:rFonts w:eastAsia="Times New Roman" w:cs="Times New Roman"/>
      <w:sz w:val="22"/>
      <w:lang w:val="en-US" w:eastAsia="de-DE"/>
    </w:rPr>
  </w:style>
  <w:style w:type="character" w:customStyle="1" w:styleId="easaCharHead">
    <w:name w:val="easaCharHead"/>
    <w:basedOn w:val="Standaardalinea-lettertype"/>
    <w:uiPriority w:val="1"/>
    <w:qFormat/>
    <w:rsid w:val="002720DD"/>
    <w:rPr>
      <w:rFonts w:ascii="Calibri" w:hAnsi="Calibri"/>
      <w:b/>
      <w:i/>
      <w:sz w:val="18"/>
    </w:rPr>
  </w:style>
  <w:style w:type="table" w:customStyle="1" w:styleId="easaForm">
    <w:name w:val="easaForm"/>
    <w:basedOn w:val="Standaardtabel"/>
    <w:uiPriority w:val="99"/>
    <w:rsid w:val="002720DD"/>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720DD"/>
    <w:pPr>
      <w:tabs>
        <w:tab w:val="center" w:pos="4536"/>
        <w:tab w:val="right" w:pos="9072"/>
      </w:tabs>
    </w:pPr>
  </w:style>
  <w:style w:type="character" w:customStyle="1" w:styleId="KoptekstChar">
    <w:name w:val="Koptekst Char"/>
    <w:basedOn w:val="Standaardalinea-lettertype"/>
    <w:link w:val="Koptekst"/>
    <w:uiPriority w:val="99"/>
    <w:rsid w:val="002720DD"/>
  </w:style>
  <w:style w:type="paragraph" w:styleId="Voettekst">
    <w:name w:val="footer"/>
    <w:basedOn w:val="Standaard"/>
    <w:link w:val="VoettekstChar"/>
    <w:uiPriority w:val="99"/>
    <w:unhideWhenUsed/>
    <w:rsid w:val="002720DD"/>
    <w:pPr>
      <w:tabs>
        <w:tab w:val="center" w:pos="4536"/>
        <w:tab w:val="right" w:pos="9072"/>
      </w:tabs>
    </w:pPr>
  </w:style>
  <w:style w:type="character" w:customStyle="1" w:styleId="VoettekstChar">
    <w:name w:val="Voettekst Char"/>
    <w:basedOn w:val="Standaardalinea-lettertype"/>
    <w:link w:val="Voettekst"/>
    <w:uiPriority w:val="99"/>
    <w:rsid w:val="0027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EN/TXT/?uri=CELEX%3A32019R0947&amp;qid=162543322308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a8d6a8-f709-40aa-9bf5-c4dfbf203abf">
      <Terms xmlns="http://schemas.microsoft.com/office/infopath/2007/PartnerControls"/>
    </lcf76f155ced4ddcb4097134ff3c332f>
    <TaxCatchAll xmlns="f146ec3f-63cf-4384-95da-8b500f3543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BF05C1BA3A5428BC36375AE0A8283" ma:contentTypeVersion="11" ma:contentTypeDescription="Een nieuw document maken." ma:contentTypeScope="" ma:versionID="4008d914e8090224ebd632ce2ea7f33c">
  <xsd:schema xmlns:xsd="http://www.w3.org/2001/XMLSchema" xmlns:xs="http://www.w3.org/2001/XMLSchema" xmlns:p="http://schemas.microsoft.com/office/2006/metadata/properties" xmlns:ns2="70a8d6a8-f709-40aa-9bf5-c4dfbf203abf" xmlns:ns3="f146ec3f-63cf-4384-95da-8b500f35436b" targetNamespace="http://schemas.microsoft.com/office/2006/metadata/properties" ma:root="true" ma:fieldsID="7d664b30a874938e41f92d617c343134" ns2:_="" ns3:_="">
    <xsd:import namespace="70a8d6a8-f709-40aa-9bf5-c4dfbf203abf"/>
    <xsd:import namespace="f146ec3f-63cf-4384-95da-8b500f3543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8d6a8-f709-40aa-9bf5-c4dfbf203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d62735f-9955-43b1-a904-81a0e3b1de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6ec3f-63cf-4384-95da-8b500f3543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157865-cdd0-45d8-aec5-6a6117f7fc6f}" ma:internalName="TaxCatchAll" ma:showField="CatchAllData" ma:web="f146ec3f-63cf-4384-95da-8b500f354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F5DBE-0A4D-4F0A-A84C-9903483FC764}">
  <ds:schemaRefs>
    <ds:schemaRef ds:uri="http://schemas.microsoft.com/office/2006/metadata/properties"/>
    <ds:schemaRef ds:uri="http://schemas.microsoft.com/office/infopath/2007/PartnerControls"/>
    <ds:schemaRef ds:uri="70a8d6a8-f709-40aa-9bf5-c4dfbf203abf"/>
    <ds:schemaRef ds:uri="f146ec3f-63cf-4384-95da-8b500f35436b"/>
  </ds:schemaRefs>
</ds:datastoreItem>
</file>

<file path=customXml/itemProps2.xml><?xml version="1.0" encoding="utf-8"?>
<ds:datastoreItem xmlns:ds="http://schemas.openxmlformats.org/officeDocument/2006/customXml" ds:itemID="{51590DF4-0BB8-4AAE-B027-92B88E488654}">
  <ds:schemaRefs>
    <ds:schemaRef ds:uri="http://schemas.microsoft.com/sharepoint/v3/contenttype/forms"/>
  </ds:schemaRefs>
</ds:datastoreItem>
</file>

<file path=customXml/itemProps3.xml><?xml version="1.0" encoding="utf-8"?>
<ds:datastoreItem xmlns:ds="http://schemas.openxmlformats.org/officeDocument/2006/customXml" ds:itemID="{F0DF7D80-1D85-48AD-9BFE-71535D42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8d6a8-f709-40aa-9bf5-c4dfbf203abf"/>
    <ds:schemaRef ds:uri="f146ec3f-63cf-4384-95da-8b500f354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4454</Characters>
  <Application>Microsoft Office Word</Application>
  <DocSecurity>0</DocSecurity>
  <Lines>37</Lines>
  <Paragraphs>10</Paragraphs>
  <ScaleCrop>false</ScaleCrop>
  <Company>Droneconsultancy.nl</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dimensies van groei</dc:creator>
  <cp:keywords/>
  <dc:description/>
  <cp:lastModifiedBy>Admin | dimensies van groei</cp:lastModifiedBy>
  <cp:revision>3</cp:revision>
  <dcterms:created xsi:type="dcterms:W3CDTF">2023-02-27T16:34:00Z</dcterms:created>
  <dcterms:modified xsi:type="dcterms:W3CDTF">2023-02-27T16:35:00Z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0x010100D15BF05C1BA3A5428BC36375AE0A8283</vt:lpwstr>
  </property>
</Properties>
</file>